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08" w:rsidRPr="00065208" w:rsidRDefault="00DA23CF" w:rsidP="00065208">
      <w:pPr>
        <w:tabs>
          <w:tab w:val="left" w:pos="425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1448" w:type="dxa"/>
        <w:tblLayout w:type="fixed"/>
        <w:tblLook w:val="0000"/>
      </w:tblPr>
      <w:tblGrid>
        <w:gridCol w:w="6629"/>
        <w:gridCol w:w="4819"/>
      </w:tblGrid>
      <w:tr w:rsidR="00065208" w:rsidRPr="00286C29" w:rsidTr="00A05AED">
        <w:trPr>
          <w:cantSplit/>
        </w:trPr>
        <w:tc>
          <w:tcPr>
            <w:tcW w:w="6629" w:type="dxa"/>
          </w:tcPr>
          <w:p w:rsidR="00065208" w:rsidRPr="00065208" w:rsidRDefault="00A05AED" w:rsidP="00A0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D1437C" w:rsidRPr="00D1437C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6.3pt" fillcolor="window">
                  <v:imagedata r:id="rId8" o:title=""/>
                </v:shape>
              </w:pict>
            </w:r>
          </w:p>
          <w:p w:rsidR="00065208" w:rsidRPr="00065208" w:rsidRDefault="00A05AED" w:rsidP="00A05AED">
            <w:pPr>
              <w:keepNext/>
              <w:outlineLvl w:val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065208" w:rsidRPr="00065208">
              <w:rPr>
                <w:rFonts w:ascii="Times New Roman" w:hAnsi="Times New Roman"/>
                <w:b/>
                <w:bCs/>
              </w:rPr>
              <w:t>ΕΛΛΗΝΙΚΗ  ΔΗΜΟΚΡΑΤΙΑ</w:t>
            </w:r>
          </w:p>
          <w:p w:rsidR="00065208" w:rsidRPr="00065208" w:rsidRDefault="00A05AED" w:rsidP="00A05AE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065208" w:rsidRPr="00065208">
              <w:rPr>
                <w:rFonts w:ascii="Times New Roman" w:hAnsi="Times New Roman"/>
                <w:b/>
                <w:bCs/>
              </w:rPr>
              <w:t>ΠΕΡΙΦΕΡΕΙΑ ΘΕΣΣΑΛΙΑΣ</w:t>
            </w:r>
          </w:p>
          <w:p w:rsidR="00065208" w:rsidRPr="00065208" w:rsidRDefault="00065208" w:rsidP="00A05AE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Times New Roman" w:hAnsi="Times New Roman"/>
              </w:rPr>
            </w:pPr>
            <w:r w:rsidRPr="00065208">
              <w:rPr>
                <w:rFonts w:ascii="Times New Roman" w:hAnsi="Times New Roman"/>
                <w:b/>
                <w:bCs/>
              </w:rPr>
              <w:t>Γ</w:t>
            </w:r>
            <w:r w:rsidR="00A05AED">
              <w:rPr>
                <w:rFonts w:ascii="Times New Roman" w:hAnsi="Times New Roman"/>
                <w:b/>
                <w:bCs/>
              </w:rPr>
              <w:t>ΡΑΜΜΑΤΕΙΑ ΠΕΡΙΦΕΡΕΙΑΚΟΥ ΣΥΜΒΟΥΛΙΟΥ</w:t>
            </w:r>
          </w:p>
          <w:p w:rsidR="00065208" w:rsidRPr="00065208" w:rsidRDefault="00065208" w:rsidP="00065208">
            <w:pPr>
              <w:rPr>
                <w:rFonts w:ascii="Times New Roman" w:hAnsi="Times New Roman"/>
              </w:rPr>
            </w:pPr>
            <w:proofErr w:type="spellStart"/>
            <w:r w:rsidRPr="00065208">
              <w:rPr>
                <w:rFonts w:ascii="Times New Roman" w:hAnsi="Times New Roman"/>
              </w:rPr>
              <w:t>Ταχ</w:t>
            </w:r>
            <w:proofErr w:type="spellEnd"/>
            <w:r w:rsidRPr="00065208">
              <w:rPr>
                <w:rFonts w:ascii="Times New Roman" w:hAnsi="Times New Roman"/>
              </w:rPr>
              <w:t xml:space="preserve">. Δ/νση       : </w:t>
            </w:r>
            <w:r w:rsidR="00A05AED" w:rsidRPr="00A05AED">
              <w:rPr>
                <w:rFonts w:ascii="Times New Roman" w:hAnsi="Times New Roman"/>
              </w:rPr>
              <w:t>Παπαναστασίου &amp; Κουμουνδούρου</w:t>
            </w:r>
          </w:p>
          <w:p w:rsidR="00065208" w:rsidRPr="00065208" w:rsidRDefault="00065208" w:rsidP="00065208">
            <w:pPr>
              <w:rPr>
                <w:rFonts w:ascii="Times New Roman" w:hAnsi="Times New Roman"/>
              </w:rPr>
            </w:pPr>
            <w:proofErr w:type="spellStart"/>
            <w:r w:rsidRPr="00065208">
              <w:rPr>
                <w:rFonts w:ascii="Times New Roman" w:hAnsi="Times New Roman"/>
              </w:rPr>
              <w:t>Ταχ</w:t>
            </w:r>
            <w:proofErr w:type="spellEnd"/>
            <w:r w:rsidRPr="00065208">
              <w:rPr>
                <w:rFonts w:ascii="Times New Roman" w:hAnsi="Times New Roman"/>
              </w:rPr>
              <w:t xml:space="preserve">. Κώδικας  : </w:t>
            </w:r>
            <w:r w:rsidR="00A05AED">
              <w:rPr>
                <w:rFonts w:ascii="Times New Roman" w:hAnsi="Times New Roman"/>
              </w:rPr>
              <w:t>41222</w:t>
            </w:r>
            <w:r w:rsidRPr="00065208">
              <w:rPr>
                <w:rFonts w:ascii="Times New Roman" w:hAnsi="Times New Roman"/>
              </w:rPr>
              <w:t xml:space="preserve"> </w:t>
            </w:r>
            <w:r w:rsidR="00A05AED">
              <w:rPr>
                <w:rFonts w:ascii="Times New Roman" w:hAnsi="Times New Roman"/>
              </w:rPr>
              <w:t>Λάρισα</w:t>
            </w:r>
          </w:p>
          <w:p w:rsidR="00065208" w:rsidRPr="001702EF" w:rsidRDefault="00065208" w:rsidP="00065208">
            <w:pPr>
              <w:rPr>
                <w:rFonts w:ascii="Times New Roman" w:hAnsi="Times New Roman"/>
                <w:lang w:val="en-US"/>
              </w:rPr>
            </w:pPr>
            <w:r w:rsidRPr="00065208">
              <w:rPr>
                <w:rFonts w:ascii="Times New Roman" w:hAnsi="Times New Roman"/>
              </w:rPr>
              <w:t>Τηλέφωνο</w:t>
            </w:r>
            <w:r w:rsidRPr="001702EF">
              <w:rPr>
                <w:rFonts w:ascii="Times New Roman" w:hAnsi="Times New Roman"/>
                <w:lang w:val="en-US"/>
              </w:rPr>
              <w:t xml:space="preserve">        : 24</w:t>
            </w:r>
            <w:r w:rsidR="00A05AED" w:rsidRPr="001702EF">
              <w:rPr>
                <w:rFonts w:ascii="Times New Roman" w:hAnsi="Times New Roman"/>
                <w:lang w:val="en-US"/>
              </w:rPr>
              <w:t>13</w:t>
            </w:r>
            <w:r w:rsidRPr="001702EF">
              <w:rPr>
                <w:rFonts w:ascii="Times New Roman" w:hAnsi="Times New Roman"/>
                <w:lang w:val="en-US"/>
              </w:rPr>
              <w:t xml:space="preserve"> </w:t>
            </w:r>
            <w:r w:rsidR="00A05AED" w:rsidRPr="001702EF">
              <w:rPr>
                <w:rFonts w:ascii="Times New Roman" w:hAnsi="Times New Roman"/>
                <w:lang w:val="en-US"/>
              </w:rPr>
              <w:t>–</w:t>
            </w:r>
            <w:r w:rsidRPr="001702EF">
              <w:rPr>
                <w:rFonts w:ascii="Times New Roman" w:hAnsi="Times New Roman"/>
                <w:lang w:val="en-US"/>
              </w:rPr>
              <w:t xml:space="preserve"> </w:t>
            </w:r>
            <w:r w:rsidR="0052681B" w:rsidRPr="001702EF">
              <w:rPr>
                <w:rFonts w:ascii="Times New Roman" w:hAnsi="Times New Roman"/>
                <w:lang w:val="en-US"/>
              </w:rPr>
              <w:t>5</w:t>
            </w:r>
            <w:r w:rsidR="00A05AED" w:rsidRPr="001702EF">
              <w:rPr>
                <w:rFonts w:ascii="Times New Roman" w:hAnsi="Times New Roman"/>
                <w:lang w:val="en-US"/>
              </w:rPr>
              <w:t>06220</w:t>
            </w:r>
          </w:p>
          <w:p w:rsidR="00065208" w:rsidRPr="001702EF" w:rsidRDefault="00065208" w:rsidP="00216BCF">
            <w:pPr>
              <w:rPr>
                <w:rFonts w:ascii="Times New Roman" w:hAnsi="Times New Roman"/>
                <w:lang w:val="en-US"/>
              </w:rPr>
            </w:pPr>
            <w:r w:rsidRPr="00065208">
              <w:rPr>
                <w:rFonts w:ascii="Times New Roman" w:hAnsi="Times New Roman"/>
                <w:lang w:val="de-DE"/>
              </w:rPr>
              <w:t>e</w:t>
            </w:r>
            <w:r w:rsidRPr="001702E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065208">
              <w:rPr>
                <w:rFonts w:ascii="Times New Roman" w:hAnsi="Times New Roman"/>
                <w:lang w:val="de-DE"/>
              </w:rPr>
              <w:t>mail</w:t>
            </w:r>
            <w:proofErr w:type="spellEnd"/>
            <w:r w:rsidRPr="001702EF">
              <w:rPr>
                <w:rFonts w:ascii="Times New Roman" w:hAnsi="Times New Roman"/>
                <w:lang w:val="en-US"/>
              </w:rPr>
              <w:t xml:space="preserve">               : </w:t>
            </w:r>
            <w:r w:rsidR="00A05AED" w:rsidRPr="00A05AED">
              <w:rPr>
                <w:rFonts w:ascii="Times New Roman" w:hAnsi="Times New Roman"/>
                <w:lang w:val="en-US"/>
              </w:rPr>
              <w:t>persymv</w:t>
            </w:r>
            <w:r w:rsidR="00A05AED" w:rsidRPr="001702EF">
              <w:rPr>
                <w:rFonts w:ascii="Times New Roman" w:hAnsi="Times New Roman"/>
                <w:lang w:val="en-US"/>
              </w:rPr>
              <w:t>.</w:t>
            </w:r>
            <w:r w:rsidR="00A05AED" w:rsidRPr="00A05AED">
              <w:rPr>
                <w:rFonts w:ascii="Times New Roman" w:hAnsi="Times New Roman"/>
                <w:lang w:val="en-US"/>
              </w:rPr>
              <w:t>gram</w:t>
            </w:r>
            <w:r w:rsidR="00A05AED" w:rsidRPr="001702EF">
              <w:rPr>
                <w:rFonts w:ascii="Times New Roman" w:hAnsi="Times New Roman"/>
                <w:lang w:val="en-US"/>
              </w:rPr>
              <w:t>@</w:t>
            </w:r>
            <w:r w:rsidR="00A05AED" w:rsidRPr="00A05AED">
              <w:rPr>
                <w:rFonts w:ascii="Times New Roman" w:hAnsi="Times New Roman"/>
                <w:lang w:val="en-US"/>
              </w:rPr>
              <w:t>thessaly</w:t>
            </w:r>
            <w:r w:rsidR="00A05AED" w:rsidRPr="001702EF">
              <w:rPr>
                <w:rFonts w:ascii="Times New Roman" w:hAnsi="Times New Roman"/>
                <w:lang w:val="en-US"/>
              </w:rPr>
              <w:t>.</w:t>
            </w:r>
            <w:r w:rsidR="00A05AED" w:rsidRPr="00A05AED">
              <w:rPr>
                <w:rFonts w:ascii="Times New Roman" w:hAnsi="Times New Roman"/>
                <w:lang w:val="en-US"/>
              </w:rPr>
              <w:t>gov</w:t>
            </w:r>
            <w:r w:rsidR="00A05AED" w:rsidRPr="001702EF">
              <w:rPr>
                <w:rFonts w:ascii="Times New Roman" w:hAnsi="Times New Roman"/>
                <w:lang w:val="en-US"/>
              </w:rPr>
              <w:t>.</w:t>
            </w:r>
            <w:r w:rsidR="00A05AED" w:rsidRPr="00A05AED">
              <w:rPr>
                <w:rFonts w:ascii="Times New Roman" w:hAnsi="Times New Roman"/>
                <w:lang w:val="en-US"/>
              </w:rPr>
              <w:t>gr</w:t>
            </w:r>
          </w:p>
        </w:tc>
        <w:tc>
          <w:tcPr>
            <w:tcW w:w="4819" w:type="dxa"/>
          </w:tcPr>
          <w:p w:rsidR="00065208" w:rsidRPr="001702EF" w:rsidRDefault="00065208" w:rsidP="00065208">
            <w:pPr>
              <w:rPr>
                <w:rFonts w:ascii="Calibri" w:hAnsi="Calibri"/>
                <w:sz w:val="20"/>
                <w:lang w:val="en-US"/>
              </w:rPr>
            </w:pPr>
          </w:p>
          <w:p w:rsidR="00065208" w:rsidRPr="001702EF" w:rsidRDefault="00065208" w:rsidP="00065208">
            <w:pPr>
              <w:rPr>
                <w:rFonts w:ascii="Times New Roman" w:hAnsi="Times New Roman"/>
                <w:lang w:val="en-US"/>
              </w:rPr>
            </w:pPr>
            <w:r w:rsidRPr="001702EF">
              <w:rPr>
                <w:rFonts w:ascii="Times New Roman" w:hAnsi="Times New Roman"/>
                <w:lang w:val="en-US"/>
              </w:rPr>
              <w:t xml:space="preserve">             </w:t>
            </w:r>
          </w:p>
          <w:p w:rsidR="00065208" w:rsidRPr="001702EF" w:rsidRDefault="00065208" w:rsidP="00065208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:rsidR="00216BCF" w:rsidRPr="001702EF" w:rsidRDefault="00216BCF" w:rsidP="00216BCF">
            <w:pPr>
              <w:ind w:left="1167" w:hanging="992"/>
              <w:rPr>
                <w:rFonts w:ascii="Times New Roman" w:hAnsi="Times New Roman"/>
                <w:lang w:val="en-US"/>
              </w:rPr>
            </w:pPr>
          </w:p>
          <w:p w:rsidR="002E3E9B" w:rsidRPr="001702EF" w:rsidRDefault="002E3E9B" w:rsidP="00216BCF">
            <w:pPr>
              <w:ind w:left="1167" w:hanging="992"/>
              <w:rPr>
                <w:rFonts w:ascii="Times New Roman" w:hAnsi="Times New Roman"/>
                <w:lang w:val="en-US"/>
              </w:rPr>
            </w:pPr>
          </w:p>
        </w:tc>
      </w:tr>
    </w:tbl>
    <w:p w:rsidR="00305360" w:rsidRPr="001702EF" w:rsidRDefault="007239E7" w:rsidP="00305360">
      <w:pPr>
        <w:spacing w:line="360" w:lineRule="auto"/>
        <w:jc w:val="both"/>
        <w:rPr>
          <w:rFonts w:ascii="Times New Roman" w:hAnsi="Times New Roman"/>
          <w:lang w:val="en-US"/>
        </w:rPr>
      </w:pPr>
      <w:r w:rsidRPr="001702EF">
        <w:rPr>
          <w:rFonts w:ascii="Times New Roman" w:hAnsi="Times New Roman"/>
          <w:lang w:val="en-US"/>
        </w:rPr>
        <w:tab/>
      </w:r>
      <w:r w:rsidRPr="001702EF">
        <w:rPr>
          <w:rFonts w:ascii="Times New Roman" w:hAnsi="Times New Roman"/>
          <w:lang w:val="en-US"/>
        </w:rPr>
        <w:tab/>
      </w:r>
      <w:r w:rsidRPr="001702EF">
        <w:rPr>
          <w:rFonts w:ascii="Times New Roman" w:hAnsi="Times New Roman"/>
          <w:lang w:val="en-US"/>
        </w:rPr>
        <w:tab/>
      </w:r>
      <w:r w:rsidRPr="001702EF">
        <w:rPr>
          <w:rFonts w:ascii="Times New Roman" w:hAnsi="Times New Roman"/>
          <w:lang w:val="en-US"/>
        </w:rPr>
        <w:tab/>
      </w:r>
      <w:r w:rsidRPr="001702EF">
        <w:rPr>
          <w:rFonts w:ascii="Times New Roman" w:hAnsi="Times New Roman"/>
          <w:lang w:val="en-US"/>
        </w:rPr>
        <w:tab/>
      </w:r>
      <w:r w:rsidRPr="001702EF">
        <w:rPr>
          <w:rFonts w:ascii="Times New Roman" w:hAnsi="Times New Roman"/>
          <w:lang w:val="en-US"/>
        </w:rPr>
        <w:tab/>
      </w:r>
      <w:r w:rsidR="0003460E" w:rsidRPr="001702EF">
        <w:rPr>
          <w:rFonts w:ascii="Times New Roman" w:hAnsi="Times New Roman"/>
          <w:lang w:val="en-US"/>
        </w:rPr>
        <w:tab/>
      </w:r>
      <w:bookmarkStart w:id="0" w:name="bookmark0"/>
    </w:p>
    <w:bookmarkEnd w:id="0"/>
    <w:p w:rsidR="00305360" w:rsidRPr="00A05AED" w:rsidRDefault="00A05AED" w:rsidP="00A05AED">
      <w:pPr>
        <w:spacing w:line="480" w:lineRule="auto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A05AED">
        <w:rPr>
          <w:rFonts w:ascii="Times New Roman" w:hAnsi="Times New Roman"/>
          <w:b/>
          <w:color w:val="000000"/>
          <w:szCs w:val="24"/>
          <w:u w:val="single"/>
        </w:rPr>
        <w:t>ΑΝΑΚΟΙΝΩΣΗ</w:t>
      </w:r>
      <w:r w:rsidR="00335B2B">
        <w:rPr>
          <w:rFonts w:ascii="Times New Roman" w:hAnsi="Times New Roman"/>
          <w:b/>
          <w:color w:val="000000"/>
          <w:szCs w:val="24"/>
          <w:u w:val="single"/>
        </w:rPr>
        <w:t>/ΠΡΟΣΚΛΗΣΗ</w:t>
      </w:r>
    </w:p>
    <w:p w:rsidR="00A05AED" w:rsidRPr="00A05AED" w:rsidRDefault="00A05AED" w:rsidP="00A05AED">
      <w:pPr>
        <w:spacing w:line="360" w:lineRule="auto"/>
        <w:jc w:val="both"/>
        <w:rPr>
          <w:rFonts w:ascii="Times New Roman" w:hAnsi="Times New Roman"/>
        </w:rPr>
      </w:pPr>
      <w:r w:rsidRPr="00A05AED">
        <w:rPr>
          <w:rFonts w:ascii="Times New Roman" w:hAnsi="Times New Roman"/>
        </w:rPr>
        <w:t>Έχοντας υπόψη τις διατάξεις της µε αρ. 172058/17-02-2016 ΚΥΑ (ΦΕΚ 354/τ.Β/2016) και ειδικότερα το άρθρου 11 αυτής ανακοινώνεται ότι:</w:t>
      </w:r>
    </w:p>
    <w:p w:rsidR="00A05AED" w:rsidRDefault="00F9656B" w:rsidP="00A05A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Το</w:t>
      </w:r>
      <w:r w:rsidR="00A05AED" w:rsidRPr="00A05AED">
        <w:rPr>
          <w:rFonts w:ascii="Times New Roman" w:hAnsi="Times New Roman"/>
        </w:rPr>
        <w:t xml:space="preserve"> </w:t>
      </w:r>
      <w:r w:rsidR="00D93816">
        <w:rPr>
          <w:rFonts w:ascii="Times New Roman" w:hAnsi="Times New Roman"/>
        </w:rPr>
        <w:t>Τμήμα</w:t>
      </w:r>
      <w:r w:rsidR="00A05AED" w:rsidRPr="00A05AED">
        <w:rPr>
          <w:rFonts w:ascii="Times New Roman" w:hAnsi="Times New Roman"/>
        </w:rPr>
        <w:t xml:space="preserve"> Πολιτικής Προστασίας </w:t>
      </w:r>
      <w:r w:rsidR="00D93816">
        <w:rPr>
          <w:rFonts w:ascii="Times New Roman" w:hAnsi="Times New Roman"/>
        </w:rPr>
        <w:t>των Π.Ε. Μαγνησίας &amp; Σποράδων</w:t>
      </w:r>
      <w:r w:rsidR="00A05AED" w:rsidRPr="00A05AED">
        <w:rPr>
          <w:rFonts w:ascii="Times New Roman" w:hAnsi="Times New Roman"/>
        </w:rPr>
        <w:t xml:space="preserve"> διαβίβασε µε το µε αρ. </w:t>
      </w:r>
      <w:proofErr w:type="spellStart"/>
      <w:r w:rsidR="00A05AED" w:rsidRPr="00A05AED">
        <w:rPr>
          <w:rFonts w:ascii="Times New Roman" w:hAnsi="Times New Roman"/>
        </w:rPr>
        <w:t>πρωτ</w:t>
      </w:r>
      <w:proofErr w:type="spellEnd"/>
      <w:r w:rsidR="00A05AED" w:rsidRPr="00A05AED">
        <w:rPr>
          <w:rFonts w:ascii="Times New Roman" w:hAnsi="Times New Roman"/>
        </w:rPr>
        <w:t xml:space="preserve">. </w:t>
      </w:r>
      <w:r w:rsidR="00221067">
        <w:rPr>
          <w:rFonts w:ascii="Times New Roman" w:hAnsi="Times New Roman"/>
        </w:rPr>
        <w:t>344349/07-09-2021</w:t>
      </w:r>
      <w:r w:rsidR="00A05AED" w:rsidRPr="00A05AED">
        <w:rPr>
          <w:rFonts w:ascii="Times New Roman" w:hAnsi="Times New Roman"/>
        </w:rPr>
        <w:t xml:space="preserve"> έγγραφό της στο Περιφερειακό </w:t>
      </w:r>
      <w:r w:rsidR="001702EF" w:rsidRPr="00A05AED">
        <w:rPr>
          <w:rFonts w:ascii="Times New Roman" w:hAnsi="Times New Roman"/>
        </w:rPr>
        <w:t>Συμβούλιο</w:t>
      </w:r>
      <w:r w:rsidR="00A05AED" w:rsidRPr="00A05AED">
        <w:rPr>
          <w:rFonts w:ascii="Times New Roman" w:hAnsi="Times New Roman"/>
        </w:rPr>
        <w:t xml:space="preserve"> </w:t>
      </w:r>
      <w:r w:rsidR="00A05AED">
        <w:rPr>
          <w:rFonts w:ascii="Times New Roman" w:hAnsi="Times New Roman"/>
        </w:rPr>
        <w:t>Θεσσαλίας</w:t>
      </w:r>
      <w:r w:rsidR="00A05AED" w:rsidRPr="00A05AED">
        <w:rPr>
          <w:rFonts w:ascii="Times New Roman" w:hAnsi="Times New Roman"/>
        </w:rPr>
        <w:t xml:space="preserve"> τ</w:t>
      </w:r>
      <w:r>
        <w:rPr>
          <w:rFonts w:ascii="Times New Roman" w:hAnsi="Times New Roman"/>
        </w:rPr>
        <w:t>α</w:t>
      </w:r>
      <w:r w:rsidR="00A05AED" w:rsidRPr="00A05AED">
        <w:rPr>
          <w:rFonts w:ascii="Times New Roman" w:hAnsi="Times New Roman"/>
        </w:rPr>
        <w:t xml:space="preserve"> Ειδικ</w:t>
      </w:r>
      <w:r>
        <w:rPr>
          <w:rFonts w:ascii="Times New Roman" w:hAnsi="Times New Roman"/>
        </w:rPr>
        <w:t>ά</w:t>
      </w:r>
      <w:r w:rsidR="00A05AED" w:rsidRPr="00A05AED">
        <w:rPr>
          <w:rFonts w:ascii="Times New Roman" w:hAnsi="Times New Roman"/>
        </w:rPr>
        <w:t xml:space="preserve"> Σχέδι</w:t>
      </w:r>
      <w:r>
        <w:rPr>
          <w:rFonts w:ascii="Times New Roman" w:hAnsi="Times New Roman"/>
        </w:rPr>
        <w:t>α</w:t>
      </w:r>
      <w:r w:rsidR="00A05AED" w:rsidRPr="00A05AED">
        <w:rPr>
          <w:rFonts w:ascii="Times New Roman" w:hAnsi="Times New Roman"/>
        </w:rPr>
        <w:t xml:space="preserve"> </w:t>
      </w:r>
      <w:r w:rsidR="001702EF" w:rsidRPr="00A05AED">
        <w:rPr>
          <w:rFonts w:ascii="Times New Roman" w:hAnsi="Times New Roman"/>
        </w:rPr>
        <w:t>Αντιμετώπισης</w:t>
      </w:r>
      <w:r w:rsidR="00A05AED" w:rsidRPr="00A05AED">
        <w:rPr>
          <w:rFonts w:ascii="Times New Roman" w:hAnsi="Times New Roman"/>
        </w:rPr>
        <w:t xml:space="preserve"> Τεχνολογικών </w:t>
      </w:r>
      <w:r w:rsidR="001702EF" w:rsidRPr="00A05AED">
        <w:rPr>
          <w:rFonts w:ascii="Times New Roman" w:hAnsi="Times New Roman"/>
        </w:rPr>
        <w:t>Ατυχημάτων</w:t>
      </w:r>
      <w:r w:rsidR="00A05AED" w:rsidRPr="00A05AED">
        <w:rPr>
          <w:rFonts w:ascii="Times New Roman" w:hAnsi="Times New Roman"/>
        </w:rPr>
        <w:t xml:space="preserve"> Μεγάλης Έκτασης (ΣΑΤΑΜΕ) </w:t>
      </w:r>
      <w:r>
        <w:rPr>
          <w:rFonts w:ascii="Times New Roman" w:hAnsi="Times New Roman"/>
        </w:rPr>
        <w:t xml:space="preserve">των εγκαταστάσεων που εμπίπτουν στην οδηγία </w:t>
      </w:r>
      <w:r>
        <w:rPr>
          <w:rFonts w:ascii="Times New Roman" w:hAnsi="Times New Roman"/>
          <w:lang w:val="en-US"/>
        </w:rPr>
        <w:t>SEVEZO</w:t>
      </w:r>
      <w:r>
        <w:rPr>
          <w:rFonts w:ascii="Times New Roman" w:hAnsi="Times New Roman"/>
        </w:rPr>
        <w:t xml:space="preserve"> </w:t>
      </w:r>
      <w:r w:rsidR="00335B2B">
        <w:rPr>
          <w:rFonts w:ascii="Times New Roman" w:hAnsi="Times New Roman"/>
        </w:rPr>
        <w:t xml:space="preserve">ΙΙΙ </w:t>
      </w:r>
      <w:r>
        <w:rPr>
          <w:rFonts w:ascii="Times New Roman" w:hAnsi="Times New Roman"/>
        </w:rPr>
        <w:t>και λειτουργού</w:t>
      </w:r>
      <w:r w:rsidR="00335B2B">
        <w:rPr>
          <w:rFonts w:ascii="Times New Roman" w:hAnsi="Times New Roman"/>
        </w:rPr>
        <w:t>ν</w:t>
      </w:r>
      <w:r>
        <w:rPr>
          <w:rFonts w:ascii="Times New Roman" w:hAnsi="Times New Roman"/>
        </w:rPr>
        <w:t xml:space="preserve"> εντός των διοικητικών ορίων της Περιφέρειας Θεσσαλίας, </w:t>
      </w:r>
      <w:r w:rsidR="00A05AED" w:rsidRPr="00A05AED">
        <w:rPr>
          <w:rFonts w:ascii="Times New Roman" w:hAnsi="Times New Roman"/>
        </w:rPr>
        <w:t xml:space="preserve">ώστε το </w:t>
      </w:r>
      <w:r w:rsidR="001702EF" w:rsidRPr="00A05AED">
        <w:rPr>
          <w:rFonts w:ascii="Times New Roman" w:hAnsi="Times New Roman"/>
        </w:rPr>
        <w:t>ενδιαφερόμενο</w:t>
      </w:r>
      <w:r w:rsidR="00A05AED" w:rsidRPr="00A05AED">
        <w:rPr>
          <w:rFonts w:ascii="Times New Roman" w:hAnsi="Times New Roman"/>
        </w:rPr>
        <w:t xml:space="preserve"> κοινό να </w:t>
      </w:r>
      <w:r w:rsidR="001702EF" w:rsidRPr="00A05AED">
        <w:rPr>
          <w:rFonts w:ascii="Times New Roman" w:hAnsi="Times New Roman"/>
        </w:rPr>
        <w:t>ενημερωθεί</w:t>
      </w:r>
      <w:r w:rsidR="00A05AED" w:rsidRPr="00A05AED">
        <w:rPr>
          <w:rFonts w:ascii="Times New Roman" w:hAnsi="Times New Roman"/>
        </w:rPr>
        <w:t xml:space="preserve"> και να </w:t>
      </w:r>
      <w:r w:rsidR="00D93816" w:rsidRPr="00A05AED">
        <w:rPr>
          <w:rFonts w:ascii="Times New Roman" w:hAnsi="Times New Roman"/>
        </w:rPr>
        <w:t>συμμετέχει</w:t>
      </w:r>
      <w:r w:rsidR="00A05AED" w:rsidRPr="00A05AED">
        <w:rPr>
          <w:rFonts w:ascii="Times New Roman" w:hAnsi="Times New Roman"/>
        </w:rPr>
        <w:t xml:space="preserve"> στη δη</w:t>
      </w:r>
      <w:r w:rsidR="00D93816">
        <w:rPr>
          <w:rFonts w:ascii="Times New Roman" w:hAnsi="Times New Roman"/>
        </w:rPr>
        <w:t>μ</w:t>
      </w:r>
      <w:r w:rsidR="00A05AED" w:rsidRPr="00A05AED">
        <w:rPr>
          <w:rFonts w:ascii="Times New Roman" w:hAnsi="Times New Roman"/>
        </w:rPr>
        <w:t>όσια διαβούλευση όπως προβλέπεται.</w:t>
      </w:r>
    </w:p>
    <w:p w:rsidR="00F9656B" w:rsidRDefault="00F9656B" w:rsidP="00A05A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Οι ανωτέρω εγκαταστάσεις είναι οι εξής: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259"/>
        <w:gridCol w:w="2585"/>
        <w:gridCol w:w="2682"/>
        <w:gridCol w:w="2539"/>
      </w:tblGrid>
      <w:tr w:rsidR="00F9656B" w:rsidTr="002A7BFD">
        <w:tc>
          <w:tcPr>
            <w:tcW w:w="557" w:type="dxa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2"/>
              <w:jc w:val="center"/>
              <w:textAlignment w:val="baseline"/>
              <w:rPr>
                <w:b/>
                <w:sz w:val="20"/>
              </w:rPr>
            </w:pPr>
            <w:r w:rsidRPr="009105D6">
              <w:rPr>
                <w:b/>
                <w:sz w:val="20"/>
              </w:rPr>
              <w:t>Α/Α</w:t>
            </w:r>
          </w:p>
        </w:tc>
        <w:tc>
          <w:tcPr>
            <w:tcW w:w="1260" w:type="dxa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2"/>
              <w:jc w:val="center"/>
              <w:textAlignment w:val="baseline"/>
              <w:rPr>
                <w:b/>
                <w:sz w:val="20"/>
              </w:rPr>
            </w:pPr>
            <w:r w:rsidRPr="009105D6">
              <w:rPr>
                <w:b/>
                <w:sz w:val="20"/>
              </w:rPr>
              <w:t>ΔΗΜΟΣ</w:t>
            </w:r>
          </w:p>
        </w:tc>
        <w:tc>
          <w:tcPr>
            <w:tcW w:w="2590" w:type="dxa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2"/>
              <w:jc w:val="center"/>
              <w:textAlignment w:val="baseline"/>
              <w:rPr>
                <w:b/>
                <w:sz w:val="20"/>
              </w:rPr>
            </w:pPr>
            <w:r w:rsidRPr="009105D6">
              <w:rPr>
                <w:b/>
                <w:sz w:val="20"/>
              </w:rPr>
              <w:t>ΕΓΚΑΤΑΣΤΑΣΗ</w:t>
            </w:r>
          </w:p>
        </w:tc>
        <w:tc>
          <w:tcPr>
            <w:tcW w:w="2687" w:type="dxa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2"/>
              <w:jc w:val="center"/>
              <w:textAlignment w:val="baseline"/>
              <w:rPr>
                <w:b/>
                <w:sz w:val="20"/>
              </w:rPr>
            </w:pPr>
            <w:r w:rsidRPr="009105D6">
              <w:rPr>
                <w:b/>
                <w:sz w:val="20"/>
              </w:rPr>
              <w:t>ΔΡΑΣΤΗΡΙΟΤΗΤΑ</w:t>
            </w:r>
          </w:p>
        </w:tc>
        <w:tc>
          <w:tcPr>
            <w:tcW w:w="2545" w:type="dxa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2"/>
              <w:jc w:val="center"/>
              <w:textAlignment w:val="baseline"/>
              <w:rPr>
                <w:b/>
                <w:sz w:val="20"/>
              </w:rPr>
            </w:pPr>
            <w:r w:rsidRPr="009105D6">
              <w:rPr>
                <w:b/>
                <w:sz w:val="20"/>
              </w:rPr>
              <w:t>ΘΕΣΗ</w:t>
            </w:r>
          </w:p>
        </w:tc>
      </w:tr>
      <w:tr w:rsidR="00F9656B" w:rsidRPr="00852531" w:rsidTr="002A7BFD">
        <w:trPr>
          <w:trHeight w:val="539"/>
        </w:trPr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proofErr w:type="spellStart"/>
            <w:r w:rsidRPr="009105D6">
              <w:rPr>
                <w:sz w:val="20"/>
              </w:rPr>
              <w:t>Ιτάμου</w:t>
            </w:r>
            <w:proofErr w:type="spellEnd"/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ΚΟΝΓΚΑΖ Α.Β.Ε.Ε.Υ.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Αποθήκευση και εμφιάλωση υγραερίου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 xml:space="preserve">7ο </w:t>
            </w:r>
            <w:proofErr w:type="spellStart"/>
            <w:r w:rsidRPr="009105D6">
              <w:rPr>
                <w:sz w:val="20"/>
              </w:rPr>
              <w:t>χλμ</w:t>
            </w:r>
            <w:proofErr w:type="spellEnd"/>
            <w:r w:rsidRPr="009105D6">
              <w:rPr>
                <w:sz w:val="20"/>
              </w:rPr>
              <w:t xml:space="preserve"> Επαρχιακής οδού Καρδίτσας </w:t>
            </w:r>
            <w:proofErr w:type="spellStart"/>
            <w:r w:rsidRPr="009105D6">
              <w:rPr>
                <w:sz w:val="20"/>
              </w:rPr>
              <w:t>Αμπελικού</w:t>
            </w:r>
            <w:proofErr w:type="spellEnd"/>
          </w:p>
        </w:tc>
      </w:tr>
      <w:tr w:rsidR="00F9656B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Βόλου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ΕΥΡΗΚΑ ΕΛΛΑΣ ΑΕ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Παραγωγή και εμπορία χημικών προϊόντων ευρείας κατανάλωσης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Α' ΒΙΠΕ Βόλου</w:t>
            </w:r>
          </w:p>
        </w:tc>
      </w:tr>
      <w:tr w:rsidR="00F9656B" w:rsidRPr="009105D6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Παλαμά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ΚΩΝΣΤΑΝΤΙΝΟΥ ΕΛΕΥΘΕΡΙΑ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Αποθήκευση και εμφιάλωση υγραερίου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Β.Τ. 11 της  ΒΙΠΕ Καρδίτσας</w:t>
            </w:r>
          </w:p>
        </w:tc>
      </w:tr>
      <w:tr w:rsidR="00F9656B" w:rsidRPr="009105D6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Παλαμά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FGAS A.E.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Αποθήκευση και εμφιάλωση υγραερίου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Β.Τ. 10 της  ΒΙΠΕ Καρδίτσας</w:t>
            </w:r>
          </w:p>
        </w:tc>
      </w:tr>
      <w:tr w:rsidR="00F9656B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Σοφάδων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ΝΤΑΜΑΒΑΝΤ Α.Ε.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Βιομηχανία παραγωγής τοματοπολτού και πουρέ φρούτων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ΤΚ Φίλιας</w:t>
            </w:r>
          </w:p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Εκτός Σχεδίου</w:t>
            </w:r>
          </w:p>
        </w:tc>
      </w:tr>
      <w:tr w:rsidR="00F9656B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Λαρισαίων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GS GAS AEBEY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Μονάδα Αποθήκευσης και Εμφιάλωσης Υγραερίου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 xml:space="preserve">5ο </w:t>
            </w:r>
            <w:proofErr w:type="spellStart"/>
            <w:r w:rsidRPr="009105D6">
              <w:rPr>
                <w:color w:val="000000"/>
                <w:sz w:val="20"/>
              </w:rPr>
              <w:t>χλμ</w:t>
            </w:r>
            <w:proofErr w:type="spellEnd"/>
            <w:r w:rsidRPr="009105D6">
              <w:rPr>
                <w:color w:val="000000"/>
                <w:sz w:val="20"/>
              </w:rPr>
              <w:t xml:space="preserve">. Λάρισας – </w:t>
            </w:r>
            <w:proofErr w:type="spellStart"/>
            <w:r w:rsidRPr="009105D6">
              <w:rPr>
                <w:color w:val="000000"/>
                <w:sz w:val="20"/>
              </w:rPr>
              <w:t>Φαλάνης</w:t>
            </w:r>
            <w:proofErr w:type="spellEnd"/>
          </w:p>
        </w:tc>
      </w:tr>
      <w:tr w:rsidR="00F9656B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Τεμπών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ΠΕΤΡΟΓΚΑΖ ΑΕ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Μονάδα αποθήκευσης και διακίνησης υγραερίων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ΒΙΠΕ ΛΑΡΙΣΑΣ</w:t>
            </w:r>
          </w:p>
        </w:tc>
      </w:tr>
      <w:tr w:rsidR="00F9656B" w:rsidRPr="009105D6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105D6">
              <w:rPr>
                <w:color w:val="000000"/>
                <w:sz w:val="20"/>
              </w:rPr>
              <w:t>Τρικκαίων</w:t>
            </w:r>
            <w:proofErr w:type="spellEnd"/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ΝΤΑΙΛΙΑΝΗΣ Α.Ε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Αποθήκευση και εμφιάλωση υγραερίου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 xml:space="preserve">70 </w:t>
            </w:r>
            <w:proofErr w:type="spellStart"/>
            <w:r w:rsidRPr="009105D6">
              <w:rPr>
                <w:color w:val="000000"/>
                <w:sz w:val="20"/>
              </w:rPr>
              <w:t>χλμ</w:t>
            </w:r>
            <w:proofErr w:type="spellEnd"/>
            <w:r w:rsidRPr="009105D6">
              <w:rPr>
                <w:color w:val="000000"/>
                <w:sz w:val="20"/>
              </w:rPr>
              <w:t>.  Ε.Ο. Τρικάλων - Καλαμπάκας</w:t>
            </w:r>
          </w:p>
        </w:tc>
      </w:tr>
      <w:tr w:rsidR="00F9656B" w:rsidRPr="009105D6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</w:p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105D6">
              <w:rPr>
                <w:color w:val="000000"/>
                <w:sz w:val="20"/>
              </w:rPr>
              <w:t>Τρικκαίων</w:t>
            </w:r>
            <w:proofErr w:type="spellEnd"/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THESSALY GAS IKE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Αποθήκευση και εμφιάλωση υγραερίου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1</w:t>
            </w:r>
            <w:r w:rsidRPr="009105D6">
              <w:rPr>
                <w:color w:val="000000"/>
                <w:sz w:val="20"/>
                <w:vertAlign w:val="superscript"/>
              </w:rPr>
              <w:t>ο</w:t>
            </w:r>
            <w:r w:rsidRPr="009105D6">
              <w:rPr>
                <w:color w:val="000000"/>
                <w:sz w:val="20"/>
              </w:rPr>
              <w:t xml:space="preserve"> </w:t>
            </w:r>
            <w:proofErr w:type="spellStart"/>
            <w:r w:rsidRPr="009105D6">
              <w:rPr>
                <w:color w:val="000000"/>
                <w:sz w:val="20"/>
              </w:rPr>
              <w:t>χλμ</w:t>
            </w:r>
            <w:proofErr w:type="spellEnd"/>
            <w:r w:rsidRPr="009105D6">
              <w:rPr>
                <w:color w:val="000000"/>
                <w:sz w:val="20"/>
              </w:rPr>
              <w:t xml:space="preserve">. δημοτικής οδού </w:t>
            </w:r>
            <w:proofErr w:type="spellStart"/>
            <w:r w:rsidRPr="009105D6">
              <w:rPr>
                <w:color w:val="000000"/>
                <w:sz w:val="20"/>
              </w:rPr>
              <w:t>Μεγαλοχωρίου</w:t>
            </w:r>
            <w:proofErr w:type="spellEnd"/>
            <w:r w:rsidRPr="009105D6">
              <w:rPr>
                <w:color w:val="000000"/>
                <w:sz w:val="20"/>
              </w:rPr>
              <w:t xml:space="preserve"> – Χρυσαυγής</w:t>
            </w:r>
          </w:p>
        </w:tc>
      </w:tr>
      <w:tr w:rsidR="00F9656B" w:rsidRPr="009105D6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Βόλου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ΕΛΙΝΟΙΛ ΑΕ (</w:t>
            </w:r>
            <w:proofErr w:type="spellStart"/>
            <w:r w:rsidRPr="009105D6">
              <w:rPr>
                <w:color w:val="000000"/>
                <w:sz w:val="20"/>
              </w:rPr>
              <w:t>πρων</w:t>
            </w:r>
            <w:proofErr w:type="spellEnd"/>
            <w:r w:rsidRPr="009105D6">
              <w:rPr>
                <w:color w:val="000000"/>
                <w:sz w:val="20"/>
              </w:rPr>
              <w:t xml:space="preserve"> BP SHELL)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Αποθήκευση υγρών καυσίμων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 xml:space="preserve">ΑΣΤΕΡΙΑ 7ο </w:t>
            </w:r>
            <w:proofErr w:type="spellStart"/>
            <w:r w:rsidRPr="009105D6">
              <w:rPr>
                <w:color w:val="000000"/>
                <w:sz w:val="20"/>
              </w:rPr>
              <w:t>χλμ</w:t>
            </w:r>
            <w:proofErr w:type="spellEnd"/>
            <w:r w:rsidRPr="009105D6">
              <w:rPr>
                <w:color w:val="000000"/>
                <w:sz w:val="20"/>
              </w:rPr>
              <w:t xml:space="preserve"> </w:t>
            </w:r>
            <w:proofErr w:type="spellStart"/>
            <w:r w:rsidRPr="009105D6">
              <w:rPr>
                <w:color w:val="000000"/>
                <w:sz w:val="20"/>
              </w:rPr>
              <w:t>Βολου</w:t>
            </w:r>
            <w:proofErr w:type="spellEnd"/>
            <w:r w:rsidRPr="009105D6">
              <w:rPr>
                <w:color w:val="000000"/>
                <w:sz w:val="20"/>
              </w:rPr>
              <w:t xml:space="preserve"> - </w:t>
            </w:r>
            <w:proofErr w:type="spellStart"/>
            <w:r w:rsidRPr="009105D6">
              <w:rPr>
                <w:color w:val="000000"/>
                <w:sz w:val="20"/>
              </w:rPr>
              <w:t>Λαρισας</w:t>
            </w:r>
            <w:proofErr w:type="spellEnd"/>
            <w:r w:rsidRPr="009105D6">
              <w:rPr>
                <w:color w:val="000000"/>
                <w:sz w:val="20"/>
              </w:rPr>
              <w:t>)</w:t>
            </w:r>
          </w:p>
        </w:tc>
      </w:tr>
      <w:tr w:rsidR="00F9656B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Αλμυρού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HAFCO A.E.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Αποθήκευση υγρών καυσίμων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Τσιγκέλι Πλατάνου</w:t>
            </w:r>
          </w:p>
        </w:tc>
      </w:tr>
      <w:tr w:rsidR="00F9656B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Ρήγα Φεραίου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ΓΑΒΡΙΗΛ Κ ΣΙΑ ΕΕ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Παραγωγή Λιπασμάτων – Αποθήκευση και εμπορία νιτρικού αμμωνίου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Β' ΒΙΠΕ Βόλου</w:t>
            </w:r>
          </w:p>
        </w:tc>
      </w:tr>
      <w:tr w:rsidR="00F9656B" w:rsidTr="002A7BFD">
        <w:tc>
          <w:tcPr>
            <w:tcW w:w="557" w:type="dxa"/>
            <w:vAlign w:val="center"/>
          </w:tcPr>
          <w:p w:rsidR="00F9656B" w:rsidRPr="009105D6" w:rsidRDefault="00F9656B" w:rsidP="002A7BFD">
            <w:pPr>
              <w:overflowPunct w:val="0"/>
              <w:autoSpaceDE w:val="0"/>
              <w:autoSpaceDN w:val="0"/>
              <w:adjustRightInd w:val="0"/>
              <w:ind w:right="12"/>
              <w:jc w:val="center"/>
              <w:textAlignment w:val="baseline"/>
              <w:rPr>
                <w:sz w:val="20"/>
              </w:rPr>
            </w:pPr>
            <w:r w:rsidRPr="009105D6">
              <w:rPr>
                <w:sz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Ρήγα Φεραίου</w:t>
            </w:r>
          </w:p>
        </w:tc>
        <w:tc>
          <w:tcPr>
            <w:tcW w:w="2590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ΥΑΡΑ</w:t>
            </w:r>
          </w:p>
        </w:tc>
        <w:tc>
          <w:tcPr>
            <w:tcW w:w="2687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Μονάδα συσκευασίας και αποθήκευσης λιπασμάτων</w:t>
            </w:r>
          </w:p>
        </w:tc>
        <w:tc>
          <w:tcPr>
            <w:tcW w:w="2545" w:type="dxa"/>
            <w:vAlign w:val="center"/>
          </w:tcPr>
          <w:p w:rsidR="00F9656B" w:rsidRPr="009105D6" w:rsidRDefault="00F9656B" w:rsidP="002A7BFD">
            <w:pPr>
              <w:jc w:val="center"/>
              <w:rPr>
                <w:color w:val="000000"/>
                <w:sz w:val="20"/>
              </w:rPr>
            </w:pPr>
            <w:r w:rsidRPr="009105D6">
              <w:rPr>
                <w:color w:val="000000"/>
                <w:sz w:val="20"/>
              </w:rPr>
              <w:t>Β' ΒΙΠΕ Βόλου</w:t>
            </w:r>
          </w:p>
        </w:tc>
      </w:tr>
    </w:tbl>
    <w:p w:rsidR="00F9656B" w:rsidRPr="00A05AED" w:rsidRDefault="00F9656B" w:rsidP="00A05AED">
      <w:pPr>
        <w:spacing w:line="360" w:lineRule="auto"/>
        <w:jc w:val="both"/>
        <w:rPr>
          <w:rFonts w:ascii="Times New Roman" w:hAnsi="Times New Roman"/>
        </w:rPr>
      </w:pPr>
    </w:p>
    <w:p w:rsidR="00CA51B7" w:rsidRPr="00CA51B7" w:rsidRDefault="00D93816" w:rsidP="006762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Στ</w:t>
      </w:r>
      <w:r w:rsidR="00F9656B">
        <w:rPr>
          <w:rFonts w:ascii="Times New Roman" w:hAnsi="Times New Roman"/>
        </w:rPr>
        <w:t>α</w:t>
      </w:r>
      <w:r>
        <w:rPr>
          <w:rFonts w:ascii="Times New Roman" w:hAnsi="Times New Roman"/>
        </w:rPr>
        <w:t xml:space="preserve"> Ειδικ</w:t>
      </w:r>
      <w:r w:rsidR="00F9656B">
        <w:rPr>
          <w:rFonts w:ascii="Times New Roman" w:hAnsi="Times New Roman"/>
        </w:rPr>
        <w:t>ά Σχέδια</w:t>
      </w:r>
      <w:r>
        <w:rPr>
          <w:rFonts w:ascii="Times New Roman" w:hAnsi="Times New Roman"/>
        </w:rPr>
        <w:t xml:space="preserve"> Αντιμετώπισης Τεχνολογικών Ατυχημάτων εξετάζονται </w:t>
      </w:r>
      <w:r w:rsidR="006762CB">
        <w:rPr>
          <w:rFonts w:ascii="Times New Roman" w:hAnsi="Times New Roman"/>
        </w:rPr>
        <w:t xml:space="preserve">σενάρια ατυχημάτων με τις επιπτώσεις του καθενός εξ αυτών, προτείνονται δράσεις για </w:t>
      </w:r>
      <w:r w:rsidR="006762CB" w:rsidRPr="006762CB">
        <w:rPr>
          <w:rFonts w:ascii="Times New Roman" w:hAnsi="Times New Roman"/>
        </w:rPr>
        <w:t>την αντιμετώπιση των έκτακτων αναγκών και την</w:t>
      </w:r>
      <w:r w:rsidR="006762CB">
        <w:rPr>
          <w:rFonts w:ascii="Times New Roman" w:hAnsi="Times New Roman"/>
        </w:rPr>
        <w:t xml:space="preserve"> </w:t>
      </w:r>
      <w:r w:rsidR="006762CB" w:rsidRPr="006762CB">
        <w:rPr>
          <w:rFonts w:ascii="Times New Roman" w:hAnsi="Times New Roman"/>
        </w:rPr>
        <w:t>άμεση / βραχεία διαχείριση των συνεπειών ένεκα ατυχήματος στην</w:t>
      </w:r>
      <w:r w:rsidR="006762CB">
        <w:rPr>
          <w:rFonts w:ascii="Times New Roman" w:hAnsi="Times New Roman"/>
        </w:rPr>
        <w:t xml:space="preserve"> εγκατάσταση και προσδιορίζονται οι χώροι </w:t>
      </w:r>
      <w:r w:rsidR="006762CB" w:rsidRPr="006762CB">
        <w:rPr>
          <w:rFonts w:ascii="Times New Roman" w:hAnsi="Times New Roman"/>
        </w:rPr>
        <w:t>ασφαλούς προσωρινής διαμονής σε περίπτωση</w:t>
      </w:r>
      <w:r w:rsidR="006762CB">
        <w:rPr>
          <w:rFonts w:ascii="Times New Roman" w:hAnsi="Times New Roman"/>
        </w:rPr>
        <w:t xml:space="preserve"> </w:t>
      </w:r>
      <w:r w:rsidR="006762CB" w:rsidRPr="006762CB">
        <w:rPr>
          <w:rFonts w:ascii="Times New Roman" w:hAnsi="Times New Roman"/>
        </w:rPr>
        <w:t>προληπτικής οργανωμένης απομάκρυνσης πληθυσμού</w:t>
      </w:r>
    </w:p>
    <w:p w:rsidR="00F9656B" w:rsidRDefault="00A05AED" w:rsidP="00A05AED">
      <w:pPr>
        <w:spacing w:line="360" w:lineRule="auto"/>
        <w:jc w:val="both"/>
        <w:rPr>
          <w:rFonts w:ascii="Times New Roman" w:hAnsi="Times New Roman"/>
        </w:rPr>
      </w:pPr>
      <w:r w:rsidRPr="00A05AED">
        <w:rPr>
          <w:rFonts w:ascii="Times New Roman" w:hAnsi="Times New Roman"/>
        </w:rPr>
        <w:t>Οι η</w:t>
      </w:r>
      <w:r w:rsidR="00D93816">
        <w:rPr>
          <w:rFonts w:ascii="Times New Roman" w:hAnsi="Times New Roman"/>
        </w:rPr>
        <w:t>μ</w:t>
      </w:r>
      <w:r w:rsidRPr="00A05AED">
        <w:rPr>
          <w:rFonts w:ascii="Times New Roman" w:hAnsi="Times New Roman"/>
        </w:rPr>
        <w:t>ερο</w:t>
      </w:r>
      <w:r w:rsidR="00D93816">
        <w:rPr>
          <w:rFonts w:ascii="Times New Roman" w:hAnsi="Times New Roman"/>
        </w:rPr>
        <w:t>μ</w:t>
      </w:r>
      <w:r w:rsidRPr="00A05AED">
        <w:rPr>
          <w:rFonts w:ascii="Times New Roman" w:hAnsi="Times New Roman"/>
        </w:rPr>
        <w:t>ηνίες έναρξης και λήξης της δη</w:t>
      </w:r>
      <w:r w:rsidR="00D93816">
        <w:rPr>
          <w:rFonts w:ascii="Times New Roman" w:hAnsi="Times New Roman"/>
        </w:rPr>
        <w:t>μ</w:t>
      </w:r>
      <w:r w:rsidRPr="00A05AED">
        <w:rPr>
          <w:rFonts w:ascii="Times New Roman" w:hAnsi="Times New Roman"/>
        </w:rPr>
        <w:t>όσιας διαβούλευσης είναι από</w:t>
      </w:r>
      <w:r w:rsidR="00E73D7E">
        <w:rPr>
          <w:rFonts w:ascii="Times New Roman" w:hAnsi="Times New Roman"/>
        </w:rPr>
        <w:t xml:space="preserve"> </w:t>
      </w:r>
      <w:r w:rsidR="00286C29">
        <w:rPr>
          <w:rFonts w:ascii="Times New Roman" w:hAnsi="Times New Roman"/>
        </w:rPr>
        <w:t>10-</w:t>
      </w:r>
      <w:r w:rsidR="00E73D7E">
        <w:rPr>
          <w:rFonts w:ascii="Times New Roman" w:hAnsi="Times New Roman"/>
        </w:rPr>
        <w:t>0</w:t>
      </w:r>
      <w:r w:rsidR="00FD604D">
        <w:rPr>
          <w:rFonts w:ascii="Times New Roman" w:hAnsi="Times New Roman"/>
        </w:rPr>
        <w:t>9</w:t>
      </w:r>
      <w:r w:rsidR="00E73D7E">
        <w:rPr>
          <w:rFonts w:ascii="Times New Roman" w:hAnsi="Times New Roman"/>
        </w:rPr>
        <w:t xml:space="preserve">-2021 έως και </w:t>
      </w:r>
      <w:r w:rsidR="00286C29">
        <w:rPr>
          <w:rFonts w:ascii="Times New Roman" w:hAnsi="Times New Roman"/>
        </w:rPr>
        <w:t>30</w:t>
      </w:r>
      <w:r w:rsidRPr="00A05AED">
        <w:rPr>
          <w:rFonts w:ascii="Times New Roman" w:hAnsi="Times New Roman"/>
        </w:rPr>
        <w:t>-</w:t>
      </w:r>
      <w:r w:rsidR="00FD604D">
        <w:rPr>
          <w:rFonts w:ascii="Times New Roman" w:hAnsi="Times New Roman"/>
        </w:rPr>
        <w:t>09</w:t>
      </w:r>
      <w:r w:rsidRPr="00A05AED">
        <w:rPr>
          <w:rFonts w:ascii="Times New Roman" w:hAnsi="Times New Roman"/>
        </w:rPr>
        <w:t>-20</w:t>
      </w:r>
      <w:r w:rsidR="00E73D7E">
        <w:rPr>
          <w:rFonts w:ascii="Times New Roman" w:hAnsi="Times New Roman"/>
        </w:rPr>
        <w:t xml:space="preserve">21 </w:t>
      </w:r>
      <w:r w:rsidR="00E73D7E" w:rsidRPr="00E73D7E">
        <w:rPr>
          <w:rFonts w:ascii="Times New Roman" w:hAnsi="Times New Roman"/>
          <w:b/>
          <w:color w:val="FF0000"/>
        </w:rPr>
        <w:t>(</w:t>
      </w:r>
      <w:r w:rsidR="003F6759" w:rsidRPr="00E73D7E">
        <w:rPr>
          <w:rFonts w:ascii="Times New Roman" w:hAnsi="Times New Roman"/>
          <w:b/>
          <w:color w:val="FF0000"/>
        </w:rPr>
        <w:t>είκοσι</w:t>
      </w:r>
      <w:r w:rsidR="00E73D7E" w:rsidRPr="00E73D7E">
        <w:rPr>
          <w:rFonts w:ascii="Times New Roman" w:hAnsi="Times New Roman"/>
          <w:b/>
          <w:color w:val="FF0000"/>
        </w:rPr>
        <w:t xml:space="preserve"> μέρες)</w:t>
      </w:r>
      <w:r w:rsidRPr="00A05AED">
        <w:rPr>
          <w:rFonts w:ascii="Times New Roman" w:hAnsi="Times New Roman"/>
        </w:rPr>
        <w:t xml:space="preserve">. </w:t>
      </w:r>
    </w:p>
    <w:p w:rsidR="00F9656B" w:rsidRDefault="00335B2B" w:rsidP="00A05AED">
      <w:pPr>
        <w:spacing w:line="360" w:lineRule="auto"/>
        <w:jc w:val="both"/>
        <w:rPr>
          <w:rFonts w:ascii="Times New Roman" w:hAnsi="Times New Roman"/>
        </w:rPr>
      </w:pPr>
      <w:r w:rsidRPr="00A05AED">
        <w:rPr>
          <w:rFonts w:ascii="Times New Roman" w:hAnsi="Times New Roman"/>
        </w:rPr>
        <w:t>Η ανακοίνωση</w:t>
      </w:r>
      <w:r>
        <w:rPr>
          <w:rFonts w:ascii="Times New Roman" w:hAnsi="Times New Roman"/>
        </w:rPr>
        <w:t xml:space="preserve">/πρόσκληση καθώς και το περιεχόμενο των Ειδικών ΣΑΤΑΜΕ θα είναι αναρτημένα στην ιστοσελίδα </w:t>
      </w:r>
      <w:r w:rsidRPr="00A05AED">
        <w:rPr>
          <w:rFonts w:ascii="Times New Roman" w:hAnsi="Times New Roman"/>
        </w:rPr>
        <w:t xml:space="preserve">της Περιφέρειας </w:t>
      </w:r>
      <w:r>
        <w:rPr>
          <w:rFonts w:ascii="Times New Roman" w:hAnsi="Times New Roman"/>
        </w:rPr>
        <w:t>Θεσσαλίας</w:t>
      </w:r>
      <w:r w:rsidRPr="00A05AED">
        <w:rPr>
          <w:rFonts w:ascii="Times New Roman" w:hAnsi="Times New Roman"/>
        </w:rPr>
        <w:t xml:space="preserve"> (</w:t>
      </w:r>
      <w:proofErr w:type="spellStart"/>
      <w:r w:rsidRPr="00A05AED">
        <w:rPr>
          <w:rFonts w:ascii="Times New Roman" w:hAnsi="Times New Roman"/>
        </w:rPr>
        <w:t>www</w:t>
      </w:r>
      <w:proofErr w:type="spellEnd"/>
      <w:r w:rsidRPr="00A05AED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thessaly</w:t>
      </w:r>
      <w:proofErr w:type="spellEnd"/>
      <w:r w:rsidRPr="00A05AED">
        <w:rPr>
          <w:rFonts w:ascii="Times New Roman" w:hAnsi="Times New Roman"/>
        </w:rPr>
        <w:t>.</w:t>
      </w:r>
      <w:proofErr w:type="spellStart"/>
      <w:r w:rsidRPr="00A05AED">
        <w:rPr>
          <w:rFonts w:ascii="Times New Roman" w:hAnsi="Times New Roman"/>
        </w:rPr>
        <w:t>gov.gr</w:t>
      </w:r>
      <w:proofErr w:type="spellEnd"/>
      <w:r w:rsidRPr="00A05AED">
        <w:rPr>
          <w:rFonts w:ascii="Times New Roman" w:hAnsi="Times New Roman"/>
        </w:rPr>
        <w:t xml:space="preserve">) στο πεδίο των ανακοινώσεων της Πολιτικής Προστασίας </w:t>
      </w:r>
      <w:r>
        <w:rPr>
          <w:rFonts w:ascii="Times New Roman" w:hAnsi="Times New Roman"/>
        </w:rPr>
        <w:t xml:space="preserve">και οι ενδιαφερόμενοι θα μπορούν να </w:t>
      </w:r>
      <w:r w:rsidR="00A05AED" w:rsidRPr="00A05AED">
        <w:rPr>
          <w:rFonts w:ascii="Times New Roman" w:hAnsi="Times New Roman"/>
        </w:rPr>
        <w:t>απευθύνονται στη Γρα</w:t>
      </w:r>
      <w:r w:rsidR="00D93816">
        <w:rPr>
          <w:rFonts w:ascii="Times New Roman" w:hAnsi="Times New Roman"/>
        </w:rPr>
        <w:t>μμ</w:t>
      </w:r>
      <w:r w:rsidR="00A05AED" w:rsidRPr="00A05AED">
        <w:rPr>
          <w:rFonts w:ascii="Times New Roman" w:hAnsi="Times New Roman"/>
        </w:rPr>
        <w:t>ατεία του Περιφερειακού Συ</w:t>
      </w:r>
      <w:r w:rsidR="00D93816">
        <w:rPr>
          <w:rFonts w:ascii="Times New Roman" w:hAnsi="Times New Roman"/>
        </w:rPr>
        <w:t>μ</w:t>
      </w:r>
      <w:r w:rsidR="00A05AED" w:rsidRPr="00A05AED">
        <w:rPr>
          <w:rFonts w:ascii="Times New Roman" w:hAnsi="Times New Roman"/>
        </w:rPr>
        <w:t>βουλίου</w:t>
      </w:r>
      <w:r w:rsidR="00D1781B">
        <w:rPr>
          <w:rFonts w:ascii="Times New Roman" w:hAnsi="Times New Roman"/>
        </w:rPr>
        <w:t xml:space="preserve">, </w:t>
      </w:r>
      <w:r w:rsidR="00F9656B">
        <w:rPr>
          <w:rFonts w:ascii="Times New Roman" w:hAnsi="Times New Roman"/>
        </w:rPr>
        <w:t>στην Αυτοτελή Διεύθυνση Πολιτικής Προστασίας Περιφέρειας Θεσσαλίας</w:t>
      </w:r>
      <w:r w:rsidR="00F9656B" w:rsidRPr="00A05AED">
        <w:rPr>
          <w:rFonts w:ascii="Times New Roman" w:hAnsi="Times New Roman"/>
        </w:rPr>
        <w:t xml:space="preserve"> </w:t>
      </w:r>
      <w:r w:rsidR="00D1781B">
        <w:rPr>
          <w:rFonts w:ascii="Times New Roman" w:hAnsi="Times New Roman"/>
        </w:rPr>
        <w:t xml:space="preserve">ή </w:t>
      </w:r>
      <w:r w:rsidR="00F9656B">
        <w:rPr>
          <w:rFonts w:ascii="Times New Roman" w:hAnsi="Times New Roman"/>
        </w:rPr>
        <w:t xml:space="preserve">στα </w:t>
      </w:r>
      <w:r w:rsidR="00D93816">
        <w:rPr>
          <w:rFonts w:ascii="Times New Roman" w:hAnsi="Times New Roman"/>
        </w:rPr>
        <w:t>Τμήμα</w:t>
      </w:r>
      <w:r w:rsidR="00F9656B">
        <w:rPr>
          <w:rFonts w:ascii="Times New Roman" w:hAnsi="Times New Roman"/>
        </w:rPr>
        <w:t>τα</w:t>
      </w:r>
      <w:r w:rsidR="00A05AED" w:rsidRPr="00A05AED">
        <w:rPr>
          <w:rFonts w:ascii="Times New Roman" w:hAnsi="Times New Roman"/>
        </w:rPr>
        <w:t xml:space="preserve"> Πολιτικής Προστασίας </w:t>
      </w:r>
      <w:r w:rsidR="00D93816">
        <w:rPr>
          <w:rFonts w:ascii="Times New Roman" w:hAnsi="Times New Roman"/>
        </w:rPr>
        <w:t xml:space="preserve">των Π.Ε. </w:t>
      </w:r>
      <w:r w:rsidR="00F9656B">
        <w:rPr>
          <w:rFonts w:ascii="Times New Roman" w:hAnsi="Times New Roman"/>
        </w:rPr>
        <w:t xml:space="preserve">της Περιφέρειας Θεσσαλίας </w:t>
      </w:r>
      <w:r>
        <w:rPr>
          <w:rFonts w:ascii="Times New Roman" w:hAnsi="Times New Roman"/>
        </w:rPr>
        <w:t>για</w:t>
      </w:r>
      <w:r w:rsidR="00D1781B" w:rsidRPr="00A05AED">
        <w:rPr>
          <w:rFonts w:ascii="Times New Roman" w:hAnsi="Times New Roman"/>
        </w:rPr>
        <w:t xml:space="preserve"> να καταθέτουν ή να αποστέλλουν ταχυδρο</w:t>
      </w:r>
      <w:r w:rsidR="00D1781B">
        <w:rPr>
          <w:rFonts w:ascii="Times New Roman" w:hAnsi="Times New Roman"/>
        </w:rPr>
        <w:t>μ</w:t>
      </w:r>
      <w:r w:rsidR="00D1781B" w:rsidRPr="00A05AED">
        <w:rPr>
          <w:rFonts w:ascii="Times New Roman" w:hAnsi="Times New Roman"/>
        </w:rPr>
        <w:t xml:space="preserve">ικά ή ηλεκτρονικά τις απόψεις </w:t>
      </w:r>
      <w:r>
        <w:rPr>
          <w:rFonts w:ascii="Times New Roman" w:hAnsi="Times New Roman"/>
        </w:rPr>
        <w:t>τους.</w:t>
      </w:r>
    </w:p>
    <w:p w:rsidR="00335B2B" w:rsidRDefault="00335B2B" w:rsidP="00A05AED">
      <w:pPr>
        <w:spacing w:line="360" w:lineRule="auto"/>
        <w:jc w:val="both"/>
        <w:rPr>
          <w:rFonts w:ascii="Times New Roman" w:hAnsi="Times New Roman"/>
        </w:rPr>
      </w:pPr>
      <w:r w:rsidRPr="00335B2B">
        <w:rPr>
          <w:rFonts w:ascii="Times New Roman" w:hAnsi="Times New Roman"/>
          <w:u w:val="single"/>
        </w:rPr>
        <w:t>Στοιχεία Επικοινωνίας</w:t>
      </w:r>
      <w:r>
        <w:rPr>
          <w:rFonts w:ascii="Times New Roman" w:hAnsi="Times New Roman"/>
        </w:rPr>
        <w:t>:</w:t>
      </w:r>
    </w:p>
    <w:p w:rsidR="00D1781B" w:rsidRPr="008D4E18" w:rsidRDefault="00D1781B" w:rsidP="00A05A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1.Γραμματεία Περιφερειακού Συμβουλίου, επί της οδού</w:t>
      </w:r>
      <w:r w:rsidR="00741E32">
        <w:rPr>
          <w:rFonts w:ascii="Times New Roman" w:hAnsi="Times New Roman"/>
        </w:rPr>
        <w:t xml:space="preserve"> Κουμουνδούρου και Παπαναστασίου στη Λάρισα,</w:t>
      </w:r>
      <w:r w:rsidR="008D4E18">
        <w:rPr>
          <w:rFonts w:ascii="Times New Roman" w:hAnsi="Times New Roman"/>
        </w:rPr>
        <w:t xml:space="preserve"> Τ.Κ. 41100, </w:t>
      </w:r>
      <w:r w:rsidR="00741E32">
        <w:rPr>
          <w:rFonts w:ascii="Times New Roman" w:hAnsi="Times New Roman"/>
        </w:rPr>
        <w:t>πληρ</w:t>
      </w:r>
      <w:r w:rsidR="008D4E18">
        <w:rPr>
          <w:rFonts w:ascii="Times New Roman" w:hAnsi="Times New Roman"/>
        </w:rPr>
        <w:t>οφορίες</w:t>
      </w:r>
      <w:r w:rsidR="00741E32">
        <w:rPr>
          <w:rFonts w:ascii="Times New Roman" w:hAnsi="Times New Roman"/>
        </w:rPr>
        <w:t xml:space="preserve"> </w:t>
      </w:r>
      <w:r w:rsidR="008D4E18">
        <w:rPr>
          <w:rFonts w:ascii="Times New Roman" w:hAnsi="Times New Roman"/>
        </w:rPr>
        <w:t>κ</w:t>
      </w:r>
      <w:r w:rsidR="00741E32">
        <w:rPr>
          <w:rFonts w:ascii="Times New Roman" w:hAnsi="Times New Roman"/>
        </w:rPr>
        <w:t xml:space="preserve">α </w:t>
      </w:r>
      <w:proofErr w:type="spellStart"/>
      <w:r w:rsidR="00741E32">
        <w:rPr>
          <w:rFonts w:ascii="Times New Roman" w:hAnsi="Times New Roman"/>
        </w:rPr>
        <w:t>Ρέκου</w:t>
      </w:r>
      <w:proofErr w:type="spellEnd"/>
      <w:r w:rsidR="00741E32">
        <w:rPr>
          <w:rFonts w:ascii="Times New Roman" w:hAnsi="Times New Roman"/>
        </w:rPr>
        <w:t xml:space="preserve"> Ζωή, </w:t>
      </w:r>
      <w:proofErr w:type="spellStart"/>
      <w:r w:rsidR="00741E32">
        <w:rPr>
          <w:rFonts w:ascii="Times New Roman" w:hAnsi="Times New Roman"/>
        </w:rPr>
        <w:t>τηλ</w:t>
      </w:r>
      <w:proofErr w:type="spellEnd"/>
      <w:r w:rsidR="00741E32">
        <w:rPr>
          <w:rFonts w:ascii="Times New Roman" w:hAnsi="Times New Roman"/>
        </w:rPr>
        <w:t>. 2413</w:t>
      </w:r>
      <w:r w:rsidR="00837924">
        <w:rPr>
          <w:rFonts w:ascii="Times New Roman" w:hAnsi="Times New Roman"/>
        </w:rPr>
        <w:t>-</w:t>
      </w:r>
      <w:r w:rsidR="00741E32">
        <w:rPr>
          <w:rFonts w:ascii="Times New Roman" w:hAnsi="Times New Roman"/>
        </w:rPr>
        <w:t xml:space="preserve">506220 και </w:t>
      </w:r>
      <w:r w:rsidR="00741E32">
        <w:rPr>
          <w:rFonts w:ascii="Times New Roman" w:hAnsi="Times New Roman"/>
          <w:lang w:val="en-US"/>
        </w:rPr>
        <w:t>email</w:t>
      </w:r>
      <w:r w:rsidR="00741E32">
        <w:rPr>
          <w:rFonts w:ascii="Times New Roman" w:hAnsi="Times New Roman"/>
        </w:rPr>
        <w:t xml:space="preserve"> </w:t>
      </w:r>
      <w:proofErr w:type="spellStart"/>
      <w:r w:rsidR="008D4E18">
        <w:rPr>
          <w:rFonts w:ascii="Times New Roman" w:hAnsi="Times New Roman"/>
          <w:lang w:val="en-US"/>
        </w:rPr>
        <w:t>persymv</w:t>
      </w:r>
      <w:proofErr w:type="spellEnd"/>
      <w:r w:rsidR="008D4E18" w:rsidRPr="008D4E18">
        <w:rPr>
          <w:rFonts w:ascii="Times New Roman" w:hAnsi="Times New Roman"/>
        </w:rPr>
        <w:t>.</w:t>
      </w:r>
      <w:r w:rsidR="008D4E18">
        <w:rPr>
          <w:rFonts w:ascii="Times New Roman" w:hAnsi="Times New Roman"/>
          <w:lang w:val="en-US"/>
        </w:rPr>
        <w:t>gram</w:t>
      </w:r>
      <w:r w:rsidR="008D4E18" w:rsidRPr="008D4E18">
        <w:rPr>
          <w:rFonts w:ascii="Times New Roman" w:hAnsi="Times New Roman"/>
        </w:rPr>
        <w:t>@</w:t>
      </w:r>
      <w:proofErr w:type="spellStart"/>
      <w:r w:rsidR="008D4E18">
        <w:rPr>
          <w:rFonts w:ascii="Times New Roman" w:hAnsi="Times New Roman"/>
          <w:lang w:val="en-US"/>
        </w:rPr>
        <w:t>thessaly</w:t>
      </w:r>
      <w:proofErr w:type="spellEnd"/>
      <w:r w:rsidR="008D4E18" w:rsidRPr="008D4E18">
        <w:rPr>
          <w:rFonts w:ascii="Times New Roman" w:hAnsi="Times New Roman"/>
        </w:rPr>
        <w:t>.</w:t>
      </w:r>
      <w:proofErr w:type="spellStart"/>
      <w:r w:rsidR="008D4E18">
        <w:rPr>
          <w:rFonts w:ascii="Times New Roman" w:hAnsi="Times New Roman"/>
          <w:lang w:val="en-US"/>
        </w:rPr>
        <w:t>gov</w:t>
      </w:r>
      <w:proofErr w:type="spellEnd"/>
      <w:r w:rsidR="008D4E18" w:rsidRPr="008D4E18">
        <w:rPr>
          <w:rFonts w:ascii="Times New Roman" w:hAnsi="Times New Roman"/>
        </w:rPr>
        <w:t>.</w:t>
      </w:r>
      <w:proofErr w:type="spellStart"/>
      <w:r w:rsidR="008D4E18">
        <w:rPr>
          <w:rFonts w:ascii="Times New Roman" w:hAnsi="Times New Roman"/>
          <w:lang w:val="en-US"/>
        </w:rPr>
        <w:t>gr</w:t>
      </w:r>
      <w:proofErr w:type="spellEnd"/>
    </w:p>
    <w:p w:rsidR="00F9656B" w:rsidRPr="008D4E18" w:rsidRDefault="00D1781B" w:rsidP="00A05A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9656B">
        <w:rPr>
          <w:rFonts w:ascii="Times New Roman" w:hAnsi="Times New Roman"/>
        </w:rPr>
        <w:t>.Αυτοτελής Διεύθυνση Πολιτικής Προστασίας Περιφέρειας Θεσσαλίας</w:t>
      </w:r>
      <w:r w:rsidR="00D93816">
        <w:rPr>
          <w:rFonts w:ascii="Times New Roman" w:hAnsi="Times New Roman"/>
        </w:rPr>
        <w:t xml:space="preserve">, </w:t>
      </w:r>
      <w:r w:rsidR="00A05AED" w:rsidRPr="00A05AED">
        <w:rPr>
          <w:rFonts w:ascii="Times New Roman" w:hAnsi="Times New Roman"/>
        </w:rPr>
        <w:t xml:space="preserve"> </w:t>
      </w:r>
      <w:r w:rsidR="008D4E18">
        <w:rPr>
          <w:rFonts w:ascii="Times New Roman" w:hAnsi="Times New Roman"/>
        </w:rPr>
        <w:t xml:space="preserve">επί της οδού Κουμουνδούρου και Παπαναστασίου στη Λάρισα, Τ.Κ. 41100, πληροφορίες κος Καραλής Βασίλειος, </w:t>
      </w:r>
      <w:proofErr w:type="spellStart"/>
      <w:r w:rsidR="008D4E18">
        <w:rPr>
          <w:rFonts w:ascii="Times New Roman" w:hAnsi="Times New Roman"/>
        </w:rPr>
        <w:t>τηλ</w:t>
      </w:r>
      <w:proofErr w:type="spellEnd"/>
      <w:r w:rsidR="008D4E18">
        <w:rPr>
          <w:rFonts w:ascii="Times New Roman" w:hAnsi="Times New Roman"/>
        </w:rPr>
        <w:t>. 2413</w:t>
      </w:r>
      <w:r w:rsidR="00837924">
        <w:rPr>
          <w:rFonts w:ascii="Times New Roman" w:hAnsi="Times New Roman"/>
        </w:rPr>
        <w:t>-</w:t>
      </w:r>
      <w:r w:rsidR="008D4E18">
        <w:rPr>
          <w:rFonts w:ascii="Times New Roman" w:hAnsi="Times New Roman"/>
        </w:rPr>
        <w:t xml:space="preserve">506188 και </w:t>
      </w:r>
      <w:r w:rsidR="008D4E18">
        <w:rPr>
          <w:rFonts w:ascii="Times New Roman" w:hAnsi="Times New Roman"/>
          <w:lang w:val="en-US"/>
        </w:rPr>
        <w:t>email</w:t>
      </w:r>
      <w:r w:rsidR="008D4E18" w:rsidRPr="008D4E18">
        <w:rPr>
          <w:rFonts w:ascii="Times New Roman" w:hAnsi="Times New Roman"/>
        </w:rPr>
        <w:t xml:space="preserve"> </w:t>
      </w:r>
      <w:proofErr w:type="spellStart"/>
      <w:r w:rsidR="008D4E18">
        <w:rPr>
          <w:rFonts w:ascii="Times New Roman" w:hAnsi="Times New Roman"/>
          <w:lang w:val="en-US"/>
        </w:rPr>
        <w:t>polprost</w:t>
      </w:r>
      <w:proofErr w:type="spellEnd"/>
      <w:r w:rsidR="008D4E18" w:rsidRPr="008D4E18">
        <w:rPr>
          <w:rFonts w:ascii="Times New Roman" w:hAnsi="Times New Roman"/>
        </w:rPr>
        <w:t>@</w:t>
      </w:r>
      <w:proofErr w:type="spellStart"/>
      <w:r w:rsidR="008D4E18">
        <w:rPr>
          <w:rFonts w:ascii="Times New Roman" w:hAnsi="Times New Roman"/>
          <w:lang w:val="en-US"/>
        </w:rPr>
        <w:t>thessaly</w:t>
      </w:r>
      <w:proofErr w:type="spellEnd"/>
      <w:r w:rsidR="008D4E18" w:rsidRPr="008D4E18">
        <w:rPr>
          <w:rFonts w:ascii="Times New Roman" w:hAnsi="Times New Roman"/>
        </w:rPr>
        <w:t>.</w:t>
      </w:r>
      <w:proofErr w:type="spellStart"/>
      <w:r w:rsidR="008D4E18">
        <w:rPr>
          <w:rFonts w:ascii="Times New Roman" w:hAnsi="Times New Roman"/>
          <w:lang w:val="en-US"/>
        </w:rPr>
        <w:t>gov</w:t>
      </w:r>
      <w:proofErr w:type="spellEnd"/>
      <w:r w:rsidR="008D4E18" w:rsidRPr="008D4E18">
        <w:rPr>
          <w:rFonts w:ascii="Times New Roman" w:hAnsi="Times New Roman"/>
        </w:rPr>
        <w:t>.</w:t>
      </w:r>
      <w:proofErr w:type="spellStart"/>
      <w:r w:rsidR="008D4E18">
        <w:rPr>
          <w:rFonts w:ascii="Times New Roman" w:hAnsi="Times New Roman"/>
          <w:lang w:val="en-US"/>
        </w:rPr>
        <w:t>gr</w:t>
      </w:r>
      <w:proofErr w:type="spellEnd"/>
    </w:p>
    <w:p w:rsidR="00A05AED" w:rsidRDefault="00D1781B" w:rsidP="00A05A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9656B">
        <w:rPr>
          <w:rFonts w:ascii="Times New Roman" w:hAnsi="Times New Roman"/>
        </w:rPr>
        <w:t xml:space="preserve">.Τμήμα Πολιτικής Προστασίας Π.Ε. Μαγνησίας και Σποράδων, </w:t>
      </w:r>
      <w:r w:rsidR="00A05AED" w:rsidRPr="00A05AED">
        <w:rPr>
          <w:rFonts w:ascii="Times New Roman" w:hAnsi="Times New Roman"/>
        </w:rPr>
        <w:t xml:space="preserve">επί της </w:t>
      </w:r>
      <w:r w:rsidR="008D4E18">
        <w:rPr>
          <w:rFonts w:ascii="Times New Roman" w:hAnsi="Times New Roman"/>
        </w:rPr>
        <w:t xml:space="preserve">οδού </w:t>
      </w:r>
      <w:r w:rsidR="00D93816">
        <w:rPr>
          <w:rFonts w:ascii="Times New Roman" w:hAnsi="Times New Roman"/>
        </w:rPr>
        <w:t>Ιωλκού &amp; Αναλήψεως</w:t>
      </w:r>
      <w:r w:rsidR="00E73D7E">
        <w:rPr>
          <w:rFonts w:ascii="Times New Roman" w:hAnsi="Times New Roman"/>
        </w:rPr>
        <w:t xml:space="preserve">, </w:t>
      </w:r>
      <w:r w:rsidR="00D93816">
        <w:rPr>
          <w:rFonts w:ascii="Times New Roman" w:hAnsi="Times New Roman"/>
        </w:rPr>
        <w:t>στο Βόλο</w:t>
      </w:r>
      <w:r w:rsidR="008D4E18">
        <w:rPr>
          <w:rFonts w:ascii="Times New Roman" w:hAnsi="Times New Roman"/>
        </w:rPr>
        <w:t xml:space="preserve">, Τ.Κ. 38221, </w:t>
      </w:r>
      <w:r w:rsidR="00A05AED" w:rsidRPr="00A05AED">
        <w:rPr>
          <w:rFonts w:ascii="Times New Roman" w:hAnsi="Times New Roman"/>
        </w:rPr>
        <w:t xml:space="preserve"> </w:t>
      </w:r>
      <w:r w:rsidR="00D93816">
        <w:rPr>
          <w:rFonts w:ascii="Times New Roman" w:hAnsi="Times New Roman"/>
        </w:rPr>
        <w:t>πληρ</w:t>
      </w:r>
      <w:r w:rsidR="008D4E18">
        <w:rPr>
          <w:rFonts w:ascii="Times New Roman" w:hAnsi="Times New Roman"/>
        </w:rPr>
        <w:t>οφορίες κα</w:t>
      </w:r>
      <w:r w:rsidR="00D93816">
        <w:rPr>
          <w:rFonts w:ascii="Times New Roman" w:hAnsi="Times New Roman"/>
        </w:rPr>
        <w:t xml:space="preserve"> </w:t>
      </w:r>
      <w:proofErr w:type="spellStart"/>
      <w:r w:rsidR="00D93816">
        <w:rPr>
          <w:rFonts w:ascii="Times New Roman" w:hAnsi="Times New Roman"/>
        </w:rPr>
        <w:t>Νταφοπούλου</w:t>
      </w:r>
      <w:proofErr w:type="spellEnd"/>
      <w:r w:rsidR="00D93816">
        <w:rPr>
          <w:rFonts w:ascii="Times New Roman" w:hAnsi="Times New Roman"/>
        </w:rPr>
        <w:t xml:space="preserve"> Βασιλική </w:t>
      </w:r>
      <w:proofErr w:type="spellStart"/>
      <w:r w:rsidR="00A05AED" w:rsidRPr="00A05AED">
        <w:rPr>
          <w:rFonts w:ascii="Times New Roman" w:hAnsi="Times New Roman"/>
        </w:rPr>
        <w:t>τηλ</w:t>
      </w:r>
      <w:proofErr w:type="spellEnd"/>
      <w:r w:rsidR="00A05AED" w:rsidRPr="00A05AED">
        <w:rPr>
          <w:rFonts w:ascii="Times New Roman" w:hAnsi="Times New Roman"/>
        </w:rPr>
        <w:t xml:space="preserve">. </w:t>
      </w:r>
      <w:r w:rsidR="00D93816">
        <w:rPr>
          <w:rFonts w:ascii="Times New Roman" w:hAnsi="Times New Roman"/>
        </w:rPr>
        <w:t>24213</w:t>
      </w:r>
      <w:r w:rsidR="00837924">
        <w:rPr>
          <w:rFonts w:ascii="Times New Roman" w:hAnsi="Times New Roman"/>
        </w:rPr>
        <w:t>-</w:t>
      </w:r>
      <w:r w:rsidR="00D93816">
        <w:rPr>
          <w:rFonts w:ascii="Times New Roman" w:hAnsi="Times New Roman"/>
        </w:rPr>
        <w:t>52464</w:t>
      </w:r>
      <w:r w:rsidR="00741E32">
        <w:rPr>
          <w:rFonts w:ascii="Times New Roman" w:hAnsi="Times New Roman"/>
        </w:rPr>
        <w:t xml:space="preserve"> και </w:t>
      </w:r>
      <w:r w:rsidR="00741E32">
        <w:rPr>
          <w:rFonts w:ascii="Times New Roman" w:hAnsi="Times New Roman"/>
          <w:lang w:val="en-US"/>
        </w:rPr>
        <w:t>email</w:t>
      </w:r>
      <w:r w:rsidR="008D4E18" w:rsidRPr="008D4E18">
        <w:rPr>
          <w:rFonts w:ascii="Times New Roman" w:hAnsi="Times New Roman"/>
        </w:rPr>
        <w:t xml:space="preserve"> </w:t>
      </w:r>
      <w:proofErr w:type="spellStart"/>
      <w:r w:rsidR="008D4E18">
        <w:rPr>
          <w:rFonts w:ascii="Times New Roman" w:hAnsi="Times New Roman"/>
          <w:lang w:val="en-US"/>
        </w:rPr>
        <w:t>polprost</w:t>
      </w:r>
      <w:proofErr w:type="spellEnd"/>
      <w:r w:rsidR="008D4E18" w:rsidRPr="008D4E18">
        <w:rPr>
          <w:rFonts w:ascii="Times New Roman" w:hAnsi="Times New Roman"/>
        </w:rPr>
        <w:t>.</w:t>
      </w:r>
      <w:proofErr w:type="spellStart"/>
      <w:r w:rsidR="008D4E18">
        <w:rPr>
          <w:rFonts w:ascii="Times New Roman" w:hAnsi="Times New Roman"/>
          <w:lang w:val="en-US"/>
        </w:rPr>
        <w:t>magn</w:t>
      </w:r>
      <w:proofErr w:type="spellEnd"/>
      <w:r w:rsidR="008D4E18" w:rsidRPr="008D4E18">
        <w:rPr>
          <w:rFonts w:ascii="Times New Roman" w:hAnsi="Times New Roman"/>
        </w:rPr>
        <w:t>@</w:t>
      </w:r>
      <w:proofErr w:type="spellStart"/>
      <w:r w:rsidR="008D4E18">
        <w:rPr>
          <w:rFonts w:ascii="Times New Roman" w:hAnsi="Times New Roman"/>
          <w:lang w:val="en-US"/>
        </w:rPr>
        <w:t>thessaly</w:t>
      </w:r>
      <w:proofErr w:type="spellEnd"/>
      <w:r w:rsidR="008D4E18" w:rsidRPr="008D4E18">
        <w:rPr>
          <w:rFonts w:ascii="Times New Roman" w:hAnsi="Times New Roman"/>
        </w:rPr>
        <w:t>.</w:t>
      </w:r>
      <w:proofErr w:type="spellStart"/>
      <w:r w:rsidR="008D4E18">
        <w:rPr>
          <w:rFonts w:ascii="Times New Roman" w:hAnsi="Times New Roman"/>
          <w:lang w:val="en-US"/>
        </w:rPr>
        <w:t>gov</w:t>
      </w:r>
      <w:proofErr w:type="spellEnd"/>
      <w:r w:rsidR="008D4E18" w:rsidRPr="008D4E18">
        <w:rPr>
          <w:rFonts w:ascii="Times New Roman" w:hAnsi="Times New Roman"/>
        </w:rPr>
        <w:t>.</w:t>
      </w:r>
      <w:proofErr w:type="spellStart"/>
      <w:r w:rsidR="008D4E18">
        <w:rPr>
          <w:rFonts w:ascii="Times New Roman" w:hAnsi="Times New Roman"/>
          <w:lang w:val="en-US"/>
        </w:rPr>
        <w:t>gr</w:t>
      </w:r>
      <w:proofErr w:type="spellEnd"/>
      <w:r w:rsidR="00A05AED" w:rsidRPr="00A05AED">
        <w:rPr>
          <w:rFonts w:ascii="Times New Roman" w:hAnsi="Times New Roman"/>
        </w:rPr>
        <w:t>.</w:t>
      </w:r>
    </w:p>
    <w:p w:rsidR="00D1781B" w:rsidRDefault="00D1781B" w:rsidP="00A05A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335B2B" w:rsidRPr="00335B2B">
        <w:rPr>
          <w:rFonts w:ascii="Times New Roman" w:hAnsi="Times New Roman"/>
        </w:rPr>
        <w:t xml:space="preserve"> </w:t>
      </w:r>
      <w:r w:rsidR="00335B2B">
        <w:rPr>
          <w:rFonts w:ascii="Times New Roman" w:hAnsi="Times New Roman"/>
        </w:rPr>
        <w:t>Τμήμα Πολιτικής Προστασίας Π.Ε. Καρδίτσας,</w:t>
      </w:r>
      <w:r w:rsidR="006A1F64">
        <w:rPr>
          <w:rFonts w:ascii="Times New Roman" w:hAnsi="Times New Roman"/>
        </w:rPr>
        <w:t xml:space="preserve"> </w:t>
      </w:r>
      <w:r w:rsidR="008D4E18">
        <w:rPr>
          <w:rFonts w:ascii="Times New Roman" w:hAnsi="Times New Roman"/>
        </w:rPr>
        <w:t xml:space="preserve">επί της οδού Κουμουνδούρου 29, στην Καρδίτσα, Τ.Κ. 43100, πληροφορίες κος </w:t>
      </w:r>
      <w:proofErr w:type="spellStart"/>
      <w:r w:rsidR="008D4E18">
        <w:rPr>
          <w:rFonts w:ascii="Times New Roman" w:hAnsi="Times New Roman"/>
        </w:rPr>
        <w:t>Κωστέλος</w:t>
      </w:r>
      <w:proofErr w:type="spellEnd"/>
      <w:r w:rsidR="008D4E18">
        <w:rPr>
          <w:rFonts w:ascii="Times New Roman" w:hAnsi="Times New Roman"/>
        </w:rPr>
        <w:t xml:space="preserve"> </w:t>
      </w:r>
      <w:proofErr w:type="spellStart"/>
      <w:r w:rsidR="00CA7E44">
        <w:rPr>
          <w:rFonts w:ascii="Times New Roman" w:hAnsi="Times New Roman"/>
        </w:rPr>
        <w:t>Βάιος</w:t>
      </w:r>
      <w:proofErr w:type="spellEnd"/>
      <w:r w:rsidR="00CA7E44">
        <w:rPr>
          <w:rFonts w:ascii="Times New Roman" w:hAnsi="Times New Roman"/>
        </w:rPr>
        <w:t xml:space="preserve">, </w:t>
      </w:r>
      <w:proofErr w:type="spellStart"/>
      <w:r w:rsidR="00CA7E44">
        <w:rPr>
          <w:rFonts w:ascii="Times New Roman" w:hAnsi="Times New Roman"/>
        </w:rPr>
        <w:t>τηλ</w:t>
      </w:r>
      <w:proofErr w:type="spellEnd"/>
      <w:r w:rsidR="00CA7E44">
        <w:rPr>
          <w:rFonts w:ascii="Times New Roman" w:hAnsi="Times New Roman"/>
        </w:rPr>
        <w:t>. 24413</w:t>
      </w:r>
      <w:r w:rsidR="00837924">
        <w:rPr>
          <w:rFonts w:ascii="Times New Roman" w:hAnsi="Times New Roman"/>
        </w:rPr>
        <w:t>-</w:t>
      </w:r>
      <w:r w:rsidR="00CA7E44">
        <w:rPr>
          <w:rFonts w:ascii="Times New Roman" w:hAnsi="Times New Roman"/>
        </w:rPr>
        <w:t xml:space="preserve">50120 και </w:t>
      </w:r>
      <w:r w:rsidR="00CA7E44">
        <w:rPr>
          <w:rFonts w:ascii="Times New Roman" w:hAnsi="Times New Roman"/>
          <w:lang w:val="en-US"/>
        </w:rPr>
        <w:t>email</w:t>
      </w:r>
      <w:r w:rsidR="00CA7E44" w:rsidRPr="008D4E18">
        <w:rPr>
          <w:rFonts w:ascii="Times New Roman" w:hAnsi="Times New Roman"/>
        </w:rPr>
        <w:t xml:space="preserve"> </w:t>
      </w:r>
      <w:proofErr w:type="spellStart"/>
      <w:r w:rsidR="00CA7E44">
        <w:rPr>
          <w:rFonts w:ascii="Times New Roman" w:hAnsi="Times New Roman"/>
          <w:lang w:val="en-US"/>
        </w:rPr>
        <w:t>polprost</w:t>
      </w:r>
      <w:proofErr w:type="spellEnd"/>
      <w:r w:rsidR="00CA7E44" w:rsidRPr="008D4E18">
        <w:rPr>
          <w:rFonts w:ascii="Times New Roman" w:hAnsi="Times New Roman"/>
        </w:rPr>
        <w:t>.</w:t>
      </w:r>
      <w:proofErr w:type="spellStart"/>
      <w:r w:rsidR="00CA7E44">
        <w:rPr>
          <w:rFonts w:ascii="Times New Roman" w:hAnsi="Times New Roman"/>
          <w:lang w:val="en-US"/>
        </w:rPr>
        <w:t>kard</w:t>
      </w:r>
      <w:proofErr w:type="spellEnd"/>
      <w:r w:rsidR="00CA7E44" w:rsidRPr="008D4E18">
        <w:rPr>
          <w:rFonts w:ascii="Times New Roman" w:hAnsi="Times New Roman"/>
        </w:rPr>
        <w:t>@</w:t>
      </w:r>
      <w:proofErr w:type="spellStart"/>
      <w:r w:rsidR="00CA7E44">
        <w:rPr>
          <w:rFonts w:ascii="Times New Roman" w:hAnsi="Times New Roman"/>
          <w:lang w:val="en-US"/>
        </w:rPr>
        <w:t>thessaly</w:t>
      </w:r>
      <w:proofErr w:type="spellEnd"/>
      <w:r w:rsidR="00CA7E44" w:rsidRPr="008D4E18">
        <w:rPr>
          <w:rFonts w:ascii="Times New Roman" w:hAnsi="Times New Roman"/>
        </w:rPr>
        <w:t>.</w:t>
      </w:r>
      <w:proofErr w:type="spellStart"/>
      <w:r w:rsidR="00CA7E44">
        <w:rPr>
          <w:rFonts w:ascii="Times New Roman" w:hAnsi="Times New Roman"/>
          <w:lang w:val="en-US"/>
        </w:rPr>
        <w:t>gov</w:t>
      </w:r>
      <w:proofErr w:type="spellEnd"/>
      <w:r w:rsidR="00CA7E44" w:rsidRPr="008D4E18">
        <w:rPr>
          <w:rFonts w:ascii="Times New Roman" w:hAnsi="Times New Roman"/>
        </w:rPr>
        <w:t>.</w:t>
      </w:r>
      <w:proofErr w:type="spellStart"/>
      <w:r w:rsidR="00CA7E44">
        <w:rPr>
          <w:rFonts w:ascii="Times New Roman" w:hAnsi="Times New Roman"/>
          <w:lang w:val="en-US"/>
        </w:rPr>
        <w:t>gr</w:t>
      </w:r>
      <w:proofErr w:type="spellEnd"/>
      <w:r w:rsidR="00CA7E44" w:rsidRPr="00A05AED">
        <w:rPr>
          <w:rFonts w:ascii="Times New Roman" w:hAnsi="Times New Roman"/>
        </w:rPr>
        <w:t>.</w:t>
      </w:r>
    </w:p>
    <w:p w:rsidR="00D1781B" w:rsidRPr="00CA7E44" w:rsidRDefault="00D1781B" w:rsidP="00A05A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335B2B" w:rsidRPr="00335B2B">
        <w:rPr>
          <w:rFonts w:ascii="Times New Roman" w:hAnsi="Times New Roman"/>
        </w:rPr>
        <w:t xml:space="preserve"> </w:t>
      </w:r>
      <w:r w:rsidR="00335B2B">
        <w:rPr>
          <w:rFonts w:ascii="Times New Roman" w:hAnsi="Times New Roman"/>
        </w:rPr>
        <w:t>Τμήμα Πολιτικής Προστασίας Π.Ε. Τρικάλων,</w:t>
      </w:r>
      <w:r w:rsidR="008D4E18">
        <w:rPr>
          <w:rFonts w:ascii="Times New Roman" w:hAnsi="Times New Roman"/>
        </w:rPr>
        <w:t xml:space="preserve"> επί της οδού Βασιλείου Τσιτσάνη 31</w:t>
      </w:r>
      <w:r w:rsidR="00CA7E44">
        <w:rPr>
          <w:rFonts w:ascii="Times New Roman" w:hAnsi="Times New Roman"/>
        </w:rPr>
        <w:t xml:space="preserve">, στα Τρίκαλα, Τ.Κ. 42132, πληροφορίες κος </w:t>
      </w:r>
      <w:proofErr w:type="spellStart"/>
      <w:r w:rsidR="00CA7E44">
        <w:rPr>
          <w:rFonts w:ascii="Times New Roman" w:hAnsi="Times New Roman"/>
        </w:rPr>
        <w:t>Φωλίνας</w:t>
      </w:r>
      <w:proofErr w:type="spellEnd"/>
      <w:r w:rsidR="00CA7E44">
        <w:rPr>
          <w:rFonts w:ascii="Times New Roman" w:hAnsi="Times New Roman"/>
        </w:rPr>
        <w:t xml:space="preserve"> Στέφανος, </w:t>
      </w:r>
      <w:proofErr w:type="spellStart"/>
      <w:r w:rsidR="00CA7E44">
        <w:rPr>
          <w:rFonts w:ascii="Times New Roman" w:hAnsi="Times New Roman"/>
        </w:rPr>
        <w:t>τηλ</w:t>
      </w:r>
      <w:proofErr w:type="spellEnd"/>
      <w:r w:rsidR="00CA7E44">
        <w:rPr>
          <w:rFonts w:ascii="Times New Roman" w:hAnsi="Times New Roman"/>
        </w:rPr>
        <w:t>. 24313</w:t>
      </w:r>
      <w:r w:rsidR="00837924">
        <w:rPr>
          <w:rFonts w:ascii="Times New Roman" w:hAnsi="Times New Roman"/>
        </w:rPr>
        <w:t>-</w:t>
      </w:r>
      <w:r w:rsidR="00CA7E44">
        <w:rPr>
          <w:rFonts w:ascii="Times New Roman" w:hAnsi="Times New Roman"/>
        </w:rPr>
        <w:t xml:space="preserve">51468 και </w:t>
      </w:r>
      <w:r w:rsidR="00CA7E44">
        <w:rPr>
          <w:rFonts w:ascii="Times New Roman" w:hAnsi="Times New Roman"/>
          <w:lang w:val="en-US"/>
        </w:rPr>
        <w:t>email</w:t>
      </w:r>
      <w:r w:rsidR="00CA7E44" w:rsidRPr="008D4E18">
        <w:rPr>
          <w:rFonts w:ascii="Times New Roman" w:hAnsi="Times New Roman"/>
        </w:rPr>
        <w:t xml:space="preserve"> </w:t>
      </w:r>
      <w:proofErr w:type="spellStart"/>
      <w:r w:rsidR="00CA7E44">
        <w:rPr>
          <w:rFonts w:ascii="Times New Roman" w:hAnsi="Times New Roman"/>
          <w:lang w:val="en-US"/>
        </w:rPr>
        <w:t>polprost</w:t>
      </w:r>
      <w:proofErr w:type="spellEnd"/>
      <w:r w:rsidR="00CA7E44" w:rsidRPr="008D4E18">
        <w:rPr>
          <w:rFonts w:ascii="Times New Roman" w:hAnsi="Times New Roman"/>
        </w:rPr>
        <w:t>.</w:t>
      </w:r>
      <w:proofErr w:type="spellStart"/>
      <w:r w:rsidR="00CA7E44">
        <w:rPr>
          <w:rFonts w:ascii="Times New Roman" w:hAnsi="Times New Roman"/>
          <w:lang w:val="en-US"/>
        </w:rPr>
        <w:t>psea</w:t>
      </w:r>
      <w:proofErr w:type="spellEnd"/>
      <w:r w:rsidR="00CA7E44" w:rsidRPr="00CA7E44">
        <w:rPr>
          <w:rFonts w:ascii="Times New Roman" w:hAnsi="Times New Roman"/>
        </w:rPr>
        <w:t>.</w:t>
      </w:r>
      <w:proofErr w:type="spellStart"/>
      <w:r w:rsidR="00CA7E44">
        <w:rPr>
          <w:rFonts w:ascii="Times New Roman" w:hAnsi="Times New Roman"/>
          <w:lang w:val="en-US"/>
        </w:rPr>
        <w:t>trik</w:t>
      </w:r>
      <w:proofErr w:type="spellEnd"/>
      <w:r w:rsidR="00CA7E44" w:rsidRPr="008D4E18">
        <w:rPr>
          <w:rFonts w:ascii="Times New Roman" w:hAnsi="Times New Roman"/>
        </w:rPr>
        <w:t>@</w:t>
      </w:r>
      <w:proofErr w:type="spellStart"/>
      <w:r w:rsidR="00CA7E44">
        <w:rPr>
          <w:rFonts w:ascii="Times New Roman" w:hAnsi="Times New Roman"/>
          <w:lang w:val="en-US"/>
        </w:rPr>
        <w:t>thessaly</w:t>
      </w:r>
      <w:proofErr w:type="spellEnd"/>
      <w:r w:rsidR="00CA7E44" w:rsidRPr="008D4E18">
        <w:rPr>
          <w:rFonts w:ascii="Times New Roman" w:hAnsi="Times New Roman"/>
        </w:rPr>
        <w:t>.</w:t>
      </w:r>
      <w:proofErr w:type="spellStart"/>
      <w:r w:rsidR="00CA7E44">
        <w:rPr>
          <w:rFonts w:ascii="Times New Roman" w:hAnsi="Times New Roman"/>
          <w:lang w:val="en-US"/>
        </w:rPr>
        <w:t>gov</w:t>
      </w:r>
      <w:proofErr w:type="spellEnd"/>
      <w:r w:rsidR="00CA7E44" w:rsidRPr="008D4E18">
        <w:rPr>
          <w:rFonts w:ascii="Times New Roman" w:hAnsi="Times New Roman"/>
        </w:rPr>
        <w:t>.</w:t>
      </w:r>
      <w:proofErr w:type="spellStart"/>
      <w:r w:rsidR="00CA7E44">
        <w:rPr>
          <w:rFonts w:ascii="Times New Roman" w:hAnsi="Times New Roman"/>
          <w:lang w:val="en-US"/>
        </w:rPr>
        <w:t>gr</w:t>
      </w:r>
      <w:proofErr w:type="spellEnd"/>
      <w:r w:rsidR="00CA7E44" w:rsidRPr="00CA7E44">
        <w:rPr>
          <w:rFonts w:ascii="Times New Roman" w:hAnsi="Times New Roman"/>
        </w:rPr>
        <w:t>.</w:t>
      </w:r>
    </w:p>
    <w:p w:rsidR="006543A3" w:rsidRDefault="006543A3" w:rsidP="00A05AED">
      <w:pPr>
        <w:spacing w:line="360" w:lineRule="auto"/>
        <w:jc w:val="both"/>
        <w:rPr>
          <w:rFonts w:ascii="Times New Roman" w:hAnsi="Times New Roman"/>
        </w:rPr>
      </w:pPr>
    </w:p>
    <w:p w:rsidR="00E73D7E" w:rsidRDefault="00E73D7E" w:rsidP="00A05AED">
      <w:pPr>
        <w:spacing w:line="360" w:lineRule="auto"/>
        <w:jc w:val="both"/>
        <w:rPr>
          <w:rFonts w:ascii="Times New Roman" w:hAnsi="Times New Roman"/>
        </w:rPr>
      </w:pPr>
    </w:p>
    <w:p w:rsidR="00E73D7E" w:rsidRPr="00E73D7E" w:rsidRDefault="00E73D7E" w:rsidP="00E73D7E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73D7E">
        <w:rPr>
          <w:rFonts w:ascii="Times New Roman" w:hAnsi="Times New Roman"/>
          <w:b/>
          <w:sz w:val="22"/>
          <w:szCs w:val="22"/>
        </w:rPr>
        <w:t xml:space="preserve">Η ανωτέρω ανακοίνωση θα δημοσιευτεί στην </w:t>
      </w:r>
      <w:r w:rsidR="00CA7E44" w:rsidRPr="00E73D7E">
        <w:rPr>
          <w:rFonts w:ascii="Times New Roman" w:hAnsi="Times New Roman"/>
          <w:b/>
          <w:sz w:val="22"/>
          <w:szCs w:val="22"/>
        </w:rPr>
        <w:t>εφημερίδα</w:t>
      </w:r>
      <w:r w:rsidRPr="00E73D7E">
        <w:rPr>
          <w:rFonts w:ascii="Times New Roman" w:hAnsi="Times New Roman"/>
          <w:b/>
          <w:sz w:val="22"/>
          <w:szCs w:val="22"/>
        </w:rPr>
        <w:t xml:space="preserve"> ’</w:t>
      </w:r>
      <w:r w:rsidR="00B20EE0">
        <w:rPr>
          <w:rFonts w:ascii="Times New Roman" w:hAnsi="Times New Roman"/>
          <w:b/>
          <w:sz w:val="22"/>
          <w:szCs w:val="22"/>
        </w:rPr>
        <w:t>ΕΛΕΥΘΕΡΙΑ</w:t>
      </w:r>
      <w:r w:rsidRPr="00E73D7E">
        <w:rPr>
          <w:rFonts w:ascii="Times New Roman" w:hAnsi="Times New Roman"/>
          <w:b/>
          <w:sz w:val="22"/>
          <w:szCs w:val="22"/>
        </w:rPr>
        <w:t xml:space="preserve">’ στις </w:t>
      </w:r>
      <w:r w:rsidR="00474B5A">
        <w:rPr>
          <w:rFonts w:ascii="Times New Roman" w:hAnsi="Times New Roman"/>
          <w:b/>
          <w:sz w:val="22"/>
          <w:szCs w:val="22"/>
        </w:rPr>
        <w:t>10</w:t>
      </w:r>
      <w:r w:rsidRPr="00E73D7E">
        <w:rPr>
          <w:rFonts w:ascii="Times New Roman" w:hAnsi="Times New Roman"/>
          <w:b/>
          <w:sz w:val="22"/>
          <w:szCs w:val="22"/>
        </w:rPr>
        <w:t>-</w:t>
      </w:r>
      <w:r w:rsidR="00FD604D">
        <w:rPr>
          <w:rFonts w:ascii="Times New Roman" w:hAnsi="Times New Roman"/>
          <w:b/>
          <w:sz w:val="22"/>
          <w:szCs w:val="22"/>
        </w:rPr>
        <w:t>09</w:t>
      </w:r>
      <w:r w:rsidRPr="00E73D7E">
        <w:rPr>
          <w:rFonts w:ascii="Times New Roman" w:hAnsi="Times New Roman"/>
          <w:b/>
          <w:sz w:val="22"/>
          <w:szCs w:val="22"/>
        </w:rPr>
        <w:t>-2021</w:t>
      </w:r>
    </w:p>
    <w:sectPr w:rsidR="00E73D7E" w:rsidRPr="00E73D7E" w:rsidSect="002E2299">
      <w:footerReference w:type="even" r:id="rId9"/>
      <w:footerReference w:type="default" r:id="rId10"/>
      <w:pgSz w:w="11907" w:h="16840"/>
      <w:pgMar w:top="426" w:right="1275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1B" w:rsidRDefault="00CC581B">
      <w:r>
        <w:separator/>
      </w:r>
    </w:p>
  </w:endnote>
  <w:endnote w:type="continuationSeparator" w:id="1">
    <w:p w:rsidR="00CC581B" w:rsidRDefault="00CC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B8" w:rsidRDefault="00D1437C" w:rsidP="00521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21D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DB8" w:rsidRDefault="00521DB8" w:rsidP="00521D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B8" w:rsidRPr="00BF6D03" w:rsidRDefault="00D1437C" w:rsidP="00521DB8">
    <w:pPr>
      <w:pStyle w:val="a3"/>
      <w:framePr w:wrap="around" w:vAnchor="text" w:hAnchor="margin" w:xAlign="right" w:y="1"/>
      <w:rPr>
        <w:rStyle w:val="a4"/>
        <w:rFonts w:ascii="Times New Roman" w:hAnsi="Times New Roman"/>
      </w:rPr>
    </w:pPr>
    <w:r w:rsidRPr="00BF6D03">
      <w:rPr>
        <w:rStyle w:val="a4"/>
        <w:rFonts w:ascii="Times New Roman" w:hAnsi="Times New Roman"/>
      </w:rPr>
      <w:fldChar w:fldCharType="begin"/>
    </w:r>
    <w:r w:rsidR="00521DB8" w:rsidRPr="00BF6D03">
      <w:rPr>
        <w:rStyle w:val="a4"/>
        <w:rFonts w:ascii="Times New Roman" w:hAnsi="Times New Roman"/>
      </w:rPr>
      <w:instrText xml:space="preserve">PAGE  </w:instrText>
    </w:r>
    <w:r w:rsidRPr="00BF6D03">
      <w:rPr>
        <w:rStyle w:val="a4"/>
        <w:rFonts w:ascii="Times New Roman" w:hAnsi="Times New Roman"/>
      </w:rPr>
      <w:fldChar w:fldCharType="separate"/>
    </w:r>
    <w:r w:rsidR="00474B5A">
      <w:rPr>
        <w:rStyle w:val="a4"/>
        <w:rFonts w:ascii="Times New Roman" w:hAnsi="Times New Roman"/>
        <w:noProof/>
      </w:rPr>
      <w:t>2</w:t>
    </w:r>
    <w:r w:rsidRPr="00BF6D03">
      <w:rPr>
        <w:rStyle w:val="a4"/>
        <w:rFonts w:ascii="Times New Roman" w:hAnsi="Times New Roman"/>
      </w:rPr>
      <w:fldChar w:fldCharType="end"/>
    </w:r>
  </w:p>
  <w:p w:rsidR="00521DB8" w:rsidRPr="00BF6D03" w:rsidRDefault="00521DB8" w:rsidP="00521DB8">
    <w:pPr>
      <w:pStyle w:val="a3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1B" w:rsidRDefault="00CC581B">
      <w:r>
        <w:separator/>
      </w:r>
    </w:p>
  </w:footnote>
  <w:footnote w:type="continuationSeparator" w:id="1">
    <w:p w:rsidR="00CC581B" w:rsidRDefault="00CC5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8F2"/>
    <w:multiLevelType w:val="hybridMultilevel"/>
    <w:tmpl w:val="04743F0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BE7"/>
    <w:multiLevelType w:val="hybridMultilevel"/>
    <w:tmpl w:val="31E6C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6321"/>
    <w:multiLevelType w:val="hybridMultilevel"/>
    <w:tmpl w:val="8FBC963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A2921DB"/>
    <w:multiLevelType w:val="multilevel"/>
    <w:tmpl w:val="E0F471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4770D"/>
    <w:multiLevelType w:val="hybridMultilevel"/>
    <w:tmpl w:val="8FBC963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4A3BE4"/>
    <w:multiLevelType w:val="hybridMultilevel"/>
    <w:tmpl w:val="AD4CB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70C3A"/>
    <w:multiLevelType w:val="hybridMultilevel"/>
    <w:tmpl w:val="8A3A539C"/>
    <w:lvl w:ilvl="0" w:tplc="A164E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45671"/>
    <w:multiLevelType w:val="hybridMultilevel"/>
    <w:tmpl w:val="F38A828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91F673A"/>
    <w:multiLevelType w:val="hybridMultilevel"/>
    <w:tmpl w:val="2F94CA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BB0"/>
    <w:rsid w:val="000060A7"/>
    <w:rsid w:val="00007754"/>
    <w:rsid w:val="00021BD4"/>
    <w:rsid w:val="00033288"/>
    <w:rsid w:val="0003460E"/>
    <w:rsid w:val="000431D9"/>
    <w:rsid w:val="0005327E"/>
    <w:rsid w:val="00061F64"/>
    <w:rsid w:val="00065208"/>
    <w:rsid w:val="00067538"/>
    <w:rsid w:val="00070CEE"/>
    <w:rsid w:val="0007448E"/>
    <w:rsid w:val="000801D9"/>
    <w:rsid w:val="00084EE6"/>
    <w:rsid w:val="0008735A"/>
    <w:rsid w:val="0009440F"/>
    <w:rsid w:val="000B35F2"/>
    <w:rsid w:val="000B62BA"/>
    <w:rsid w:val="000C2FC6"/>
    <w:rsid w:val="000C568D"/>
    <w:rsid w:val="000F00B0"/>
    <w:rsid w:val="000F345D"/>
    <w:rsid w:val="00126D72"/>
    <w:rsid w:val="0013338A"/>
    <w:rsid w:val="00134376"/>
    <w:rsid w:val="00142D8D"/>
    <w:rsid w:val="00155A23"/>
    <w:rsid w:val="00155F9D"/>
    <w:rsid w:val="001702EF"/>
    <w:rsid w:val="001A1E20"/>
    <w:rsid w:val="001A3038"/>
    <w:rsid w:val="001B4D60"/>
    <w:rsid w:val="001E0DCA"/>
    <w:rsid w:val="001E182E"/>
    <w:rsid w:val="001E3A46"/>
    <w:rsid w:val="001F3B37"/>
    <w:rsid w:val="002107EB"/>
    <w:rsid w:val="00216BCF"/>
    <w:rsid w:val="00221067"/>
    <w:rsid w:val="00225CB5"/>
    <w:rsid w:val="0024442F"/>
    <w:rsid w:val="002525D2"/>
    <w:rsid w:val="00253C09"/>
    <w:rsid w:val="00253C10"/>
    <w:rsid w:val="0025446C"/>
    <w:rsid w:val="002648A1"/>
    <w:rsid w:val="00277C61"/>
    <w:rsid w:val="00286C29"/>
    <w:rsid w:val="002B22F4"/>
    <w:rsid w:val="002C4AB1"/>
    <w:rsid w:val="002C7C67"/>
    <w:rsid w:val="002D3E5F"/>
    <w:rsid w:val="002E2299"/>
    <w:rsid w:val="002E2A6E"/>
    <w:rsid w:val="002E3E9B"/>
    <w:rsid w:val="002E7117"/>
    <w:rsid w:val="00302035"/>
    <w:rsid w:val="00304056"/>
    <w:rsid w:val="00305360"/>
    <w:rsid w:val="00311799"/>
    <w:rsid w:val="00313DAC"/>
    <w:rsid w:val="00325374"/>
    <w:rsid w:val="0033252E"/>
    <w:rsid w:val="00335B2B"/>
    <w:rsid w:val="003565AA"/>
    <w:rsid w:val="00392F2F"/>
    <w:rsid w:val="0039658C"/>
    <w:rsid w:val="003B0BCD"/>
    <w:rsid w:val="003B302E"/>
    <w:rsid w:val="003F32AF"/>
    <w:rsid w:val="003F464A"/>
    <w:rsid w:val="003F6759"/>
    <w:rsid w:val="0042425B"/>
    <w:rsid w:val="00424467"/>
    <w:rsid w:val="00437971"/>
    <w:rsid w:val="0045117F"/>
    <w:rsid w:val="00474B5A"/>
    <w:rsid w:val="00475398"/>
    <w:rsid w:val="004920F9"/>
    <w:rsid w:val="004C0685"/>
    <w:rsid w:val="004D5991"/>
    <w:rsid w:val="004D72ED"/>
    <w:rsid w:val="00511813"/>
    <w:rsid w:val="00512394"/>
    <w:rsid w:val="00521DB8"/>
    <w:rsid w:val="0052681B"/>
    <w:rsid w:val="00540A9E"/>
    <w:rsid w:val="00564C67"/>
    <w:rsid w:val="00566D49"/>
    <w:rsid w:val="005734AD"/>
    <w:rsid w:val="005738A1"/>
    <w:rsid w:val="00584B78"/>
    <w:rsid w:val="005A16E3"/>
    <w:rsid w:val="005C34E2"/>
    <w:rsid w:val="005C70A9"/>
    <w:rsid w:val="005F746B"/>
    <w:rsid w:val="0061666F"/>
    <w:rsid w:val="00625412"/>
    <w:rsid w:val="0062706E"/>
    <w:rsid w:val="006277F6"/>
    <w:rsid w:val="00642241"/>
    <w:rsid w:val="00643706"/>
    <w:rsid w:val="00645E08"/>
    <w:rsid w:val="006466CC"/>
    <w:rsid w:val="006543A3"/>
    <w:rsid w:val="00654A49"/>
    <w:rsid w:val="006553C4"/>
    <w:rsid w:val="00663C43"/>
    <w:rsid w:val="006762CB"/>
    <w:rsid w:val="006779FA"/>
    <w:rsid w:val="006809AE"/>
    <w:rsid w:val="00680C4C"/>
    <w:rsid w:val="00692004"/>
    <w:rsid w:val="006A17F7"/>
    <w:rsid w:val="006A1F64"/>
    <w:rsid w:val="006A411E"/>
    <w:rsid w:val="006A4C92"/>
    <w:rsid w:val="006C775B"/>
    <w:rsid w:val="006E1BE8"/>
    <w:rsid w:val="006E3D33"/>
    <w:rsid w:val="006F4DDD"/>
    <w:rsid w:val="007046D7"/>
    <w:rsid w:val="00706347"/>
    <w:rsid w:val="00716E51"/>
    <w:rsid w:val="007239E7"/>
    <w:rsid w:val="00737D48"/>
    <w:rsid w:val="00741E32"/>
    <w:rsid w:val="0074595A"/>
    <w:rsid w:val="00753BD9"/>
    <w:rsid w:val="007621CD"/>
    <w:rsid w:val="0076420B"/>
    <w:rsid w:val="00774536"/>
    <w:rsid w:val="00781C77"/>
    <w:rsid w:val="007A2161"/>
    <w:rsid w:val="007A7072"/>
    <w:rsid w:val="007A7F31"/>
    <w:rsid w:val="007B304D"/>
    <w:rsid w:val="007C1C06"/>
    <w:rsid w:val="007E3972"/>
    <w:rsid w:val="007F0B0E"/>
    <w:rsid w:val="008012DA"/>
    <w:rsid w:val="008215D7"/>
    <w:rsid w:val="00822D29"/>
    <w:rsid w:val="00837924"/>
    <w:rsid w:val="00852479"/>
    <w:rsid w:val="008540FE"/>
    <w:rsid w:val="00871571"/>
    <w:rsid w:val="00876D5D"/>
    <w:rsid w:val="00880780"/>
    <w:rsid w:val="00883EEE"/>
    <w:rsid w:val="00886F3D"/>
    <w:rsid w:val="00891B74"/>
    <w:rsid w:val="008B1725"/>
    <w:rsid w:val="008D1485"/>
    <w:rsid w:val="008D2168"/>
    <w:rsid w:val="008D4E18"/>
    <w:rsid w:val="009103ED"/>
    <w:rsid w:val="0091668B"/>
    <w:rsid w:val="00936A5C"/>
    <w:rsid w:val="00983E12"/>
    <w:rsid w:val="00985CC9"/>
    <w:rsid w:val="00991BF0"/>
    <w:rsid w:val="0099414F"/>
    <w:rsid w:val="009B26A6"/>
    <w:rsid w:val="009C7343"/>
    <w:rsid w:val="009D3C2E"/>
    <w:rsid w:val="009E26D5"/>
    <w:rsid w:val="00A03C0F"/>
    <w:rsid w:val="00A05AED"/>
    <w:rsid w:val="00A11DA7"/>
    <w:rsid w:val="00A13BB0"/>
    <w:rsid w:val="00A1561A"/>
    <w:rsid w:val="00A16C92"/>
    <w:rsid w:val="00A333CD"/>
    <w:rsid w:val="00A343C6"/>
    <w:rsid w:val="00A52934"/>
    <w:rsid w:val="00A6208B"/>
    <w:rsid w:val="00A674DF"/>
    <w:rsid w:val="00A93E99"/>
    <w:rsid w:val="00AA0376"/>
    <w:rsid w:val="00AA11EE"/>
    <w:rsid w:val="00AA502B"/>
    <w:rsid w:val="00AC3E06"/>
    <w:rsid w:val="00AD1B02"/>
    <w:rsid w:val="00AD3A95"/>
    <w:rsid w:val="00AD6F0B"/>
    <w:rsid w:val="00AE22DA"/>
    <w:rsid w:val="00B16361"/>
    <w:rsid w:val="00B20EE0"/>
    <w:rsid w:val="00B21010"/>
    <w:rsid w:val="00B611E7"/>
    <w:rsid w:val="00B66D3C"/>
    <w:rsid w:val="00B92747"/>
    <w:rsid w:val="00BC26F9"/>
    <w:rsid w:val="00C10C10"/>
    <w:rsid w:val="00C16A00"/>
    <w:rsid w:val="00C17087"/>
    <w:rsid w:val="00C247B7"/>
    <w:rsid w:val="00C27808"/>
    <w:rsid w:val="00C541E2"/>
    <w:rsid w:val="00C6020E"/>
    <w:rsid w:val="00C65F7D"/>
    <w:rsid w:val="00C86E4C"/>
    <w:rsid w:val="00C977DD"/>
    <w:rsid w:val="00CA51B7"/>
    <w:rsid w:val="00CA7E44"/>
    <w:rsid w:val="00CB0B6A"/>
    <w:rsid w:val="00CC581B"/>
    <w:rsid w:val="00CD6A77"/>
    <w:rsid w:val="00CF7D0C"/>
    <w:rsid w:val="00D07B2B"/>
    <w:rsid w:val="00D1437C"/>
    <w:rsid w:val="00D1781B"/>
    <w:rsid w:val="00D22EE9"/>
    <w:rsid w:val="00D23B78"/>
    <w:rsid w:val="00D26F6D"/>
    <w:rsid w:val="00D43573"/>
    <w:rsid w:val="00D618B4"/>
    <w:rsid w:val="00D70B96"/>
    <w:rsid w:val="00D70E02"/>
    <w:rsid w:val="00D7749B"/>
    <w:rsid w:val="00D84F3E"/>
    <w:rsid w:val="00D91F82"/>
    <w:rsid w:val="00D93816"/>
    <w:rsid w:val="00DA23CF"/>
    <w:rsid w:val="00DB3177"/>
    <w:rsid w:val="00DD1B44"/>
    <w:rsid w:val="00DD6F14"/>
    <w:rsid w:val="00DF0667"/>
    <w:rsid w:val="00E35E49"/>
    <w:rsid w:val="00E63336"/>
    <w:rsid w:val="00E73D7E"/>
    <w:rsid w:val="00E768AB"/>
    <w:rsid w:val="00E80CE9"/>
    <w:rsid w:val="00E81FED"/>
    <w:rsid w:val="00EA4753"/>
    <w:rsid w:val="00EC2D91"/>
    <w:rsid w:val="00ED355D"/>
    <w:rsid w:val="00ED45C3"/>
    <w:rsid w:val="00ED4B79"/>
    <w:rsid w:val="00ED7E27"/>
    <w:rsid w:val="00F01147"/>
    <w:rsid w:val="00F1051B"/>
    <w:rsid w:val="00F15AA4"/>
    <w:rsid w:val="00F57ECF"/>
    <w:rsid w:val="00F66650"/>
    <w:rsid w:val="00F814BA"/>
    <w:rsid w:val="00F90E15"/>
    <w:rsid w:val="00F9656B"/>
    <w:rsid w:val="00FA3E97"/>
    <w:rsid w:val="00FD2B87"/>
    <w:rsid w:val="00FD3DCD"/>
    <w:rsid w:val="00FD4064"/>
    <w:rsid w:val="00FD604D"/>
    <w:rsid w:val="00FD775E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64A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3F464A"/>
    <w:pPr>
      <w:keepNext/>
      <w:spacing w:line="360" w:lineRule="auto"/>
      <w:jc w:val="both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qFormat/>
    <w:rsid w:val="003F464A"/>
    <w:pPr>
      <w:keepNext/>
      <w:spacing w:line="360" w:lineRule="auto"/>
      <w:ind w:firstLine="720"/>
      <w:jc w:val="both"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464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F464A"/>
  </w:style>
  <w:style w:type="paragraph" w:styleId="a5">
    <w:name w:val="Body Text"/>
    <w:basedOn w:val="a"/>
    <w:link w:val="Char"/>
    <w:rsid w:val="003F464A"/>
    <w:pPr>
      <w:spacing w:after="120"/>
    </w:pPr>
    <w:rPr>
      <w:rFonts w:ascii="Times New Roman" w:hAnsi="Times New Roman"/>
    </w:rPr>
  </w:style>
  <w:style w:type="character" w:customStyle="1" w:styleId="Char">
    <w:name w:val="Σώμα κειμένου Char"/>
    <w:basedOn w:val="a0"/>
    <w:link w:val="a5"/>
    <w:rsid w:val="003F464A"/>
    <w:rPr>
      <w:sz w:val="24"/>
      <w:lang w:val="el-GR" w:eastAsia="el-GR" w:bidi="ar-SA"/>
    </w:rPr>
  </w:style>
  <w:style w:type="character" w:styleId="-">
    <w:name w:val="Hyperlink"/>
    <w:basedOn w:val="a0"/>
    <w:rsid w:val="00E63336"/>
    <w:rPr>
      <w:color w:val="0000FF"/>
      <w:u w:val="single"/>
    </w:rPr>
  </w:style>
  <w:style w:type="table" w:styleId="a6">
    <w:name w:val="Table Grid"/>
    <w:basedOn w:val="a1"/>
    <w:rsid w:val="00A343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3706"/>
    <w:pPr>
      <w:ind w:left="720"/>
      <w:contextualSpacing/>
    </w:pPr>
  </w:style>
  <w:style w:type="character" w:styleId="a8">
    <w:name w:val="Strong"/>
    <w:basedOn w:val="a0"/>
    <w:qFormat/>
    <w:rsid w:val="00305360"/>
    <w:rPr>
      <w:b/>
      <w:bCs/>
    </w:rPr>
  </w:style>
  <w:style w:type="character" w:customStyle="1" w:styleId="a9">
    <w:name w:val="Σώμα κειμένου_"/>
    <w:basedOn w:val="a0"/>
    <w:link w:val="3"/>
    <w:rsid w:val="00305360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0">
    <w:name w:val="Επικεφαλίδα #1_"/>
    <w:basedOn w:val="a0"/>
    <w:link w:val="11"/>
    <w:rsid w:val="0030536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">
    <w:name w:val="Σώμα κειμένου3"/>
    <w:basedOn w:val="a"/>
    <w:link w:val="a9"/>
    <w:rsid w:val="00305360"/>
    <w:pPr>
      <w:widowControl w:val="0"/>
      <w:shd w:val="clear" w:color="auto" w:fill="FFFFFF"/>
      <w:spacing w:before="240" w:line="293" w:lineRule="exact"/>
      <w:ind w:hanging="48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11">
    <w:name w:val="Επικεφαλίδα #1"/>
    <w:basedOn w:val="a"/>
    <w:link w:val="10"/>
    <w:rsid w:val="00305360"/>
    <w:pPr>
      <w:widowControl w:val="0"/>
      <w:shd w:val="clear" w:color="auto" w:fill="FFFFFF"/>
      <w:spacing w:before="600" w:after="240" w:line="293" w:lineRule="exact"/>
      <w:jc w:val="both"/>
      <w:outlineLvl w:val="0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CE9E-D07C-4E20-A556-1079A410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persym3</cp:lastModifiedBy>
  <cp:revision>3</cp:revision>
  <cp:lastPrinted>2021-07-29T04:30:00Z</cp:lastPrinted>
  <dcterms:created xsi:type="dcterms:W3CDTF">2021-09-09T07:02:00Z</dcterms:created>
  <dcterms:modified xsi:type="dcterms:W3CDTF">2021-09-09T07:06:00Z</dcterms:modified>
</cp:coreProperties>
</file>